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7E3B18" w:rsidRPr="00E52550" w:rsidRDefault="0010683D" w:rsidP="007E3B18">
      <w:pPr>
        <w:ind w:left="360" w:firstLine="0"/>
        <w:rPr>
          <w:rFonts w:asciiTheme="majorHAnsi" w:hAnsiTheme="majorHAnsi"/>
          <w:lang w:val="en-GB"/>
        </w:rPr>
      </w:pPr>
      <w:r>
        <w:rPr>
          <w:rFonts w:asciiTheme="majorHAnsi" w:hAnsiTheme="majorHAnsi"/>
          <w:noProof/>
          <w:lang w:eastAsia="fr-FR"/>
        </w:rPr>
        <w:pict>
          <v:shapetype id="_x0000_t202" coordsize="21600,21600" o:spt="202" path="m0,0l0,21600,21600,21600,21600,0xe">
            <v:stroke joinstyle="miter"/>
            <v:path gradientshapeok="t" o:connecttype="rect"/>
          </v:shapetype>
          <v:shape id="_x0000_s1026" type="#_x0000_t202" style="position:absolute;left:0;text-align:left;margin-left:-27pt;margin-top:-62.6pt;width:585pt;height:80.1pt;z-index:251656192" stroked="f">
            <v:textbox style="mso-fit-shape-to-text:t">
              <w:txbxContent>
                <w:p w:rsidR="001E6D17" w:rsidRDefault="001E6D17" w:rsidP="007E3B18">
                  <w:pPr>
                    <w:ind w:left="0"/>
                    <w:jc w:val="center"/>
                  </w:pPr>
                  <w:r>
                    <w:rPr>
                      <w:noProof/>
                      <w:lang w:eastAsia="fr-FR"/>
                    </w:rPr>
                    <w:drawing>
                      <wp:inline distT="0" distB="0" distL="0" distR="0">
                        <wp:extent cx="6756400" cy="927100"/>
                        <wp:effectExtent l="2540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7"/>
                                <a:srcRect/>
                                <a:stretch>
                                  <a:fillRect/>
                                </a:stretch>
                              </pic:blipFill>
                              <pic:spPr bwMode="auto">
                                <a:xfrm>
                                  <a:off x="0" y="0"/>
                                  <a:ext cx="6756400" cy="927100"/>
                                </a:xfrm>
                                <a:prstGeom prst="rect">
                                  <a:avLst/>
                                </a:prstGeom>
                                <a:noFill/>
                                <a:ln w="9525">
                                  <a:noFill/>
                                  <a:miter lim="800000"/>
                                  <a:headEnd/>
                                  <a:tailEnd/>
                                </a:ln>
                              </pic:spPr>
                            </pic:pic>
                          </a:graphicData>
                        </a:graphic>
                      </wp:inline>
                    </w:drawing>
                  </w:r>
                </w:p>
              </w:txbxContent>
            </v:textbox>
          </v:shape>
        </w:pict>
      </w:r>
      <w:r w:rsidR="007E3B18" w:rsidRPr="00E52550">
        <w:rPr>
          <w:rFonts w:asciiTheme="majorHAnsi" w:hAnsiTheme="majorHAnsi"/>
          <w:lang w:val="en-GB"/>
        </w:rPr>
        <w:t xml:space="preserve"> </w:t>
      </w:r>
    </w:p>
    <w:p w:rsidR="007E3B18" w:rsidRPr="00E52550" w:rsidRDefault="007E3B18" w:rsidP="007E3B18">
      <w:pPr>
        <w:ind w:left="0" w:firstLine="0"/>
        <w:rPr>
          <w:rFonts w:asciiTheme="majorHAnsi" w:hAnsiTheme="majorHAnsi"/>
          <w:lang w:val="en-GB"/>
        </w:rPr>
      </w:pPr>
    </w:p>
    <w:p w:rsidR="007E3B18" w:rsidRPr="00E52550" w:rsidRDefault="007E3B18" w:rsidP="007E3B18">
      <w:pPr>
        <w:ind w:left="0" w:firstLine="0"/>
        <w:jc w:val="center"/>
        <w:rPr>
          <w:rFonts w:asciiTheme="majorHAnsi" w:hAnsiTheme="majorHAnsi"/>
          <w:b/>
          <w:caps/>
          <w:color w:val="4F81BD"/>
          <w:spacing w:val="10"/>
          <w:kern w:val="28"/>
          <w:sz w:val="36"/>
          <w:szCs w:val="52"/>
          <w:lang w:val="en-US"/>
        </w:rPr>
      </w:pPr>
    </w:p>
    <w:p w:rsidR="007E3B18" w:rsidRPr="00E52550" w:rsidRDefault="00E52550" w:rsidP="007E3B18">
      <w:pPr>
        <w:ind w:left="0" w:firstLine="0"/>
        <w:jc w:val="center"/>
        <w:rPr>
          <w:rFonts w:asciiTheme="majorHAnsi" w:hAnsiTheme="majorHAnsi"/>
          <w:b/>
          <w:caps/>
          <w:color w:val="4F81BD"/>
          <w:spacing w:val="10"/>
          <w:kern w:val="28"/>
          <w:sz w:val="36"/>
          <w:szCs w:val="52"/>
          <w:lang w:val="en-US"/>
        </w:rPr>
      </w:pPr>
      <w:r>
        <w:rPr>
          <w:rFonts w:asciiTheme="majorHAnsi" w:hAnsiTheme="majorHAnsi"/>
          <w:b/>
          <w:caps/>
          <w:color w:val="4F81BD"/>
          <w:spacing w:val="10"/>
          <w:kern w:val="28"/>
          <w:sz w:val="36"/>
          <w:szCs w:val="52"/>
          <w:lang w:val="en-US"/>
        </w:rPr>
        <w:t xml:space="preserve">Compte rendu de la reunion </w:t>
      </w:r>
      <w:r w:rsidR="007E3B18" w:rsidRPr="00E52550">
        <w:rPr>
          <w:rFonts w:asciiTheme="majorHAnsi" w:hAnsiTheme="majorHAnsi"/>
          <w:b/>
          <w:caps/>
          <w:color w:val="4F81BD"/>
          <w:spacing w:val="10"/>
          <w:kern w:val="28"/>
          <w:sz w:val="36"/>
          <w:szCs w:val="52"/>
          <w:lang w:val="en-US"/>
        </w:rPr>
        <w:t>f</w:t>
      </w:r>
      <w:r>
        <w:rPr>
          <w:rFonts w:asciiTheme="majorHAnsi" w:hAnsiTheme="majorHAnsi"/>
          <w:b/>
          <w:caps/>
          <w:color w:val="4F81BD"/>
          <w:spacing w:val="10"/>
          <w:kern w:val="28"/>
          <w:sz w:val="36"/>
          <w:szCs w:val="52"/>
          <w:lang w:val="en-US"/>
        </w:rPr>
        <w:t xml:space="preserve">IGHT-MG </w:t>
      </w:r>
    </w:p>
    <w:p w:rsidR="007E3B18" w:rsidRPr="00E52550" w:rsidRDefault="007E3B18" w:rsidP="007E3B18">
      <w:pPr>
        <w:ind w:left="0" w:firstLine="0"/>
        <w:jc w:val="center"/>
        <w:rPr>
          <w:rFonts w:asciiTheme="majorHAnsi" w:hAnsiTheme="majorHAnsi"/>
          <w:b/>
          <w:color w:val="0070C0"/>
          <w:sz w:val="24"/>
          <w:szCs w:val="24"/>
          <w:lang w:val="en-US"/>
        </w:rPr>
      </w:pPr>
      <w:r w:rsidRPr="00E52550">
        <w:rPr>
          <w:rFonts w:asciiTheme="majorHAnsi" w:hAnsiTheme="majorHAnsi"/>
          <w:b/>
          <w:color w:val="0070C0"/>
          <w:sz w:val="24"/>
          <w:szCs w:val="24"/>
          <w:lang w:val="en-US"/>
        </w:rPr>
        <w:t xml:space="preserve">Consortium meeting – </w:t>
      </w:r>
      <w:r w:rsidR="00300CC3" w:rsidRPr="00E52550">
        <w:rPr>
          <w:rFonts w:asciiTheme="majorHAnsi" w:hAnsiTheme="majorHAnsi"/>
          <w:b/>
          <w:color w:val="0070C0"/>
          <w:sz w:val="24"/>
          <w:szCs w:val="24"/>
          <w:lang w:val="en-US"/>
        </w:rPr>
        <w:t xml:space="preserve">9 </w:t>
      </w:r>
      <w:proofErr w:type="gramStart"/>
      <w:r w:rsidR="00300CC3" w:rsidRPr="00E52550">
        <w:rPr>
          <w:rFonts w:asciiTheme="majorHAnsi" w:hAnsiTheme="majorHAnsi"/>
          <w:b/>
          <w:color w:val="0070C0"/>
          <w:sz w:val="24"/>
          <w:szCs w:val="24"/>
          <w:lang w:val="en-US"/>
        </w:rPr>
        <w:t>et</w:t>
      </w:r>
      <w:proofErr w:type="gramEnd"/>
      <w:r w:rsidR="00300CC3" w:rsidRPr="00E52550">
        <w:rPr>
          <w:rFonts w:asciiTheme="majorHAnsi" w:hAnsiTheme="majorHAnsi"/>
          <w:b/>
          <w:color w:val="0070C0"/>
          <w:sz w:val="24"/>
          <w:szCs w:val="24"/>
          <w:lang w:val="en-US"/>
        </w:rPr>
        <w:t xml:space="preserve"> 10 </w:t>
      </w:r>
      <w:proofErr w:type="spellStart"/>
      <w:r w:rsidR="00300CC3" w:rsidRPr="00E52550">
        <w:rPr>
          <w:rFonts w:asciiTheme="majorHAnsi" w:hAnsiTheme="majorHAnsi"/>
          <w:b/>
          <w:color w:val="0070C0"/>
          <w:sz w:val="24"/>
          <w:szCs w:val="24"/>
          <w:lang w:val="en-US"/>
        </w:rPr>
        <w:t>Juillet</w:t>
      </w:r>
      <w:proofErr w:type="spellEnd"/>
      <w:r w:rsidRPr="00E52550">
        <w:rPr>
          <w:rFonts w:asciiTheme="majorHAnsi" w:hAnsiTheme="majorHAnsi"/>
          <w:b/>
          <w:color w:val="0070C0"/>
          <w:sz w:val="24"/>
          <w:szCs w:val="24"/>
          <w:lang w:val="en-US"/>
        </w:rPr>
        <w:t xml:space="preserve"> 2012</w:t>
      </w:r>
    </w:p>
    <w:p w:rsidR="007E3B18" w:rsidRPr="00E52550" w:rsidRDefault="00300CC3" w:rsidP="007E3B18">
      <w:pPr>
        <w:ind w:left="0" w:firstLine="0"/>
        <w:jc w:val="center"/>
        <w:rPr>
          <w:rFonts w:asciiTheme="majorHAnsi" w:hAnsiTheme="majorHAnsi"/>
          <w:b/>
          <w:caps/>
          <w:color w:val="4F81BD"/>
          <w:spacing w:val="10"/>
          <w:kern w:val="28"/>
          <w:sz w:val="36"/>
          <w:szCs w:val="52"/>
          <w:lang w:val="en-US"/>
        </w:rPr>
      </w:pPr>
      <w:r w:rsidRPr="00E52550">
        <w:rPr>
          <w:rFonts w:asciiTheme="majorHAnsi" w:hAnsiTheme="majorHAnsi"/>
          <w:i/>
          <w:color w:val="0070C0"/>
          <w:sz w:val="24"/>
          <w:szCs w:val="24"/>
          <w:lang w:val="en-US"/>
        </w:rPr>
        <w:t xml:space="preserve">Document à </w:t>
      </w:r>
      <w:proofErr w:type="spellStart"/>
      <w:r w:rsidRPr="00E52550">
        <w:rPr>
          <w:rFonts w:asciiTheme="majorHAnsi" w:hAnsiTheme="majorHAnsi"/>
          <w:i/>
          <w:color w:val="0070C0"/>
          <w:sz w:val="24"/>
          <w:szCs w:val="24"/>
          <w:lang w:val="en-US"/>
        </w:rPr>
        <w:t>l’attention</w:t>
      </w:r>
      <w:proofErr w:type="spellEnd"/>
      <w:r w:rsidRPr="00E52550">
        <w:rPr>
          <w:rFonts w:asciiTheme="majorHAnsi" w:hAnsiTheme="majorHAnsi"/>
          <w:i/>
          <w:color w:val="0070C0"/>
          <w:sz w:val="24"/>
          <w:szCs w:val="24"/>
          <w:lang w:val="en-US"/>
        </w:rPr>
        <w:t xml:space="preserve"> des associations de patients</w:t>
      </w:r>
    </w:p>
    <w:p w:rsidR="007E3B18" w:rsidRPr="00311550" w:rsidRDefault="007E3B18" w:rsidP="007E3B18">
      <w:pPr>
        <w:jc w:val="center"/>
        <w:rPr>
          <w:rFonts w:asciiTheme="majorHAnsi" w:hAnsiTheme="majorHAnsi"/>
          <w:b/>
          <w:bCs/>
          <w:i/>
          <w:iCs/>
          <w:color w:val="4593C3"/>
          <w:sz w:val="20"/>
          <w:szCs w:val="36"/>
          <w:lang w:val="en-GB"/>
        </w:rPr>
      </w:pPr>
    </w:p>
    <w:p w:rsidR="00300CC3" w:rsidRPr="00E52550" w:rsidRDefault="00300CC3" w:rsidP="00E52550">
      <w:pPr>
        <w:pStyle w:val="Titre1"/>
        <w:rPr>
          <w:rFonts w:asciiTheme="majorHAnsi" w:hAnsiTheme="majorHAnsi"/>
        </w:rPr>
      </w:pPr>
      <w:r w:rsidRPr="00E52550">
        <w:rPr>
          <w:rFonts w:asciiTheme="majorHAnsi" w:hAnsiTheme="majorHAnsi"/>
        </w:rPr>
        <w:t xml:space="preserve">GROUPE DE TRAVAIL </w:t>
      </w:r>
      <w:proofErr w:type="gramStart"/>
      <w:r w:rsidRPr="00E52550">
        <w:rPr>
          <w:rFonts w:asciiTheme="majorHAnsi" w:hAnsiTheme="majorHAnsi"/>
        </w:rPr>
        <w:t>1 :</w:t>
      </w:r>
      <w:proofErr w:type="gramEnd"/>
      <w:r w:rsidRPr="00E52550">
        <w:rPr>
          <w:rFonts w:asciiTheme="majorHAnsi" w:hAnsiTheme="majorHAnsi"/>
        </w:rPr>
        <w:t xml:space="preserve"> EVOLUTION DE LA MALADIE : BANQUE DE DONNEES, BIOBANQUE ET ETUDES EPIDEMIOLOGIQUES</w:t>
      </w:r>
    </w:p>
    <w:p w:rsidR="007E3B18" w:rsidRPr="00F7527D" w:rsidRDefault="007E3B18" w:rsidP="007E3B18">
      <w:pPr>
        <w:tabs>
          <w:tab w:val="left" w:pos="2247"/>
        </w:tabs>
        <w:jc w:val="left"/>
        <w:rPr>
          <w:rFonts w:asciiTheme="majorHAnsi" w:hAnsiTheme="majorHAnsi"/>
          <w:sz w:val="24"/>
          <w:szCs w:val="24"/>
          <w:highlight w:val="lightGray"/>
          <w:lang w:val="en-US"/>
        </w:rPr>
      </w:pPr>
    </w:p>
    <w:p w:rsidR="007E3B18" w:rsidRPr="00F7527D" w:rsidRDefault="00E52550" w:rsidP="00311550">
      <w:pPr>
        <w:pStyle w:val="Titre2"/>
        <w:spacing w:before="0" w:line="240" w:lineRule="auto"/>
        <w:jc w:val="both"/>
        <w:rPr>
          <w:rFonts w:asciiTheme="majorHAnsi" w:hAnsiTheme="majorHAnsi"/>
          <w:caps w:val="0"/>
          <w:sz w:val="24"/>
        </w:rPr>
      </w:pPr>
      <w:proofErr w:type="spellStart"/>
      <w:r w:rsidRPr="00F7527D">
        <w:rPr>
          <w:rFonts w:asciiTheme="majorHAnsi" w:hAnsiTheme="majorHAnsi"/>
          <w:caps w:val="0"/>
          <w:sz w:val="24"/>
        </w:rPr>
        <w:t>Tâche</w:t>
      </w:r>
      <w:proofErr w:type="spellEnd"/>
      <w:r w:rsidR="008A5847">
        <w:rPr>
          <w:rFonts w:asciiTheme="majorHAnsi" w:hAnsiTheme="majorHAnsi"/>
          <w:caps w:val="0"/>
          <w:sz w:val="24"/>
        </w:rPr>
        <w:t xml:space="preserve"> 1.1</w:t>
      </w:r>
      <w:r w:rsidR="007E3B18" w:rsidRPr="00F7527D">
        <w:rPr>
          <w:rFonts w:asciiTheme="majorHAnsi" w:hAnsiTheme="majorHAnsi"/>
          <w:caps w:val="0"/>
          <w:sz w:val="24"/>
        </w:rPr>
        <w:t xml:space="preserve"> </w:t>
      </w:r>
      <w:proofErr w:type="spellStart"/>
      <w:r w:rsidR="00300CC3" w:rsidRPr="00F7527D">
        <w:rPr>
          <w:rFonts w:asciiTheme="majorHAnsi" w:hAnsiTheme="majorHAnsi"/>
          <w:caps w:val="0"/>
          <w:sz w:val="24"/>
        </w:rPr>
        <w:t>Développer</w:t>
      </w:r>
      <w:proofErr w:type="spellEnd"/>
      <w:r w:rsidR="00300CC3" w:rsidRPr="00F7527D">
        <w:rPr>
          <w:rFonts w:asciiTheme="majorHAnsi" w:hAnsiTheme="majorHAnsi"/>
          <w:caps w:val="0"/>
          <w:sz w:val="24"/>
        </w:rPr>
        <w:t xml:space="preserve"> </w:t>
      </w:r>
      <w:proofErr w:type="spellStart"/>
      <w:r w:rsidR="00300CC3" w:rsidRPr="00F7527D">
        <w:rPr>
          <w:rFonts w:asciiTheme="majorHAnsi" w:hAnsiTheme="majorHAnsi"/>
          <w:caps w:val="0"/>
          <w:sz w:val="24"/>
        </w:rPr>
        <w:t>une</w:t>
      </w:r>
      <w:proofErr w:type="spellEnd"/>
      <w:r w:rsidR="00300CC3" w:rsidRPr="00F7527D">
        <w:rPr>
          <w:rFonts w:asciiTheme="majorHAnsi" w:hAnsiTheme="majorHAnsi"/>
          <w:caps w:val="0"/>
          <w:sz w:val="24"/>
        </w:rPr>
        <w:t xml:space="preserve"> base de </w:t>
      </w:r>
      <w:proofErr w:type="spellStart"/>
      <w:r w:rsidR="00300CC3" w:rsidRPr="00F7527D">
        <w:rPr>
          <w:rFonts w:asciiTheme="majorHAnsi" w:hAnsiTheme="majorHAnsi"/>
          <w:caps w:val="0"/>
          <w:sz w:val="24"/>
        </w:rPr>
        <w:t>données</w:t>
      </w:r>
      <w:proofErr w:type="spellEnd"/>
      <w:r w:rsidR="00300CC3" w:rsidRPr="00F7527D">
        <w:rPr>
          <w:rFonts w:asciiTheme="majorHAnsi" w:hAnsiTheme="majorHAnsi"/>
          <w:caps w:val="0"/>
          <w:sz w:val="24"/>
        </w:rPr>
        <w:t xml:space="preserve"> </w:t>
      </w:r>
      <w:proofErr w:type="spellStart"/>
      <w:r w:rsidR="00300CC3" w:rsidRPr="00F7527D">
        <w:rPr>
          <w:rFonts w:asciiTheme="majorHAnsi" w:hAnsiTheme="majorHAnsi"/>
          <w:caps w:val="0"/>
          <w:sz w:val="24"/>
        </w:rPr>
        <w:t>européenne</w:t>
      </w:r>
      <w:proofErr w:type="spellEnd"/>
      <w:r w:rsidR="00300CC3" w:rsidRPr="00F7527D">
        <w:rPr>
          <w:rFonts w:asciiTheme="majorHAnsi" w:hAnsiTheme="majorHAnsi"/>
          <w:caps w:val="0"/>
          <w:sz w:val="24"/>
        </w:rPr>
        <w:t xml:space="preserve"> </w:t>
      </w:r>
      <w:proofErr w:type="gramStart"/>
      <w:r w:rsidR="00300CC3" w:rsidRPr="00F7527D">
        <w:rPr>
          <w:rFonts w:asciiTheme="majorHAnsi" w:hAnsiTheme="majorHAnsi"/>
          <w:caps w:val="0"/>
          <w:sz w:val="24"/>
        </w:rPr>
        <w:t>et</w:t>
      </w:r>
      <w:proofErr w:type="gramEnd"/>
      <w:r w:rsidR="00300CC3" w:rsidRPr="00F7527D">
        <w:rPr>
          <w:rFonts w:asciiTheme="majorHAnsi" w:hAnsiTheme="majorHAnsi"/>
          <w:caps w:val="0"/>
          <w:sz w:val="24"/>
        </w:rPr>
        <w:t xml:space="preserve"> </w:t>
      </w:r>
      <w:proofErr w:type="spellStart"/>
      <w:r w:rsidR="00300CC3" w:rsidRPr="00F7527D">
        <w:rPr>
          <w:rFonts w:asciiTheme="majorHAnsi" w:hAnsiTheme="majorHAnsi"/>
          <w:caps w:val="0"/>
          <w:sz w:val="24"/>
        </w:rPr>
        <w:t>une</w:t>
      </w:r>
      <w:proofErr w:type="spellEnd"/>
      <w:r w:rsidR="00300CC3" w:rsidRPr="00F7527D">
        <w:rPr>
          <w:rFonts w:asciiTheme="majorHAnsi" w:hAnsiTheme="majorHAnsi"/>
          <w:caps w:val="0"/>
          <w:sz w:val="24"/>
        </w:rPr>
        <w:t xml:space="preserve"> </w:t>
      </w:r>
      <w:proofErr w:type="spellStart"/>
      <w:r w:rsidR="00300CC3" w:rsidRPr="00F7527D">
        <w:rPr>
          <w:rFonts w:asciiTheme="majorHAnsi" w:hAnsiTheme="majorHAnsi"/>
          <w:caps w:val="0"/>
          <w:sz w:val="24"/>
        </w:rPr>
        <w:t>biobanque</w:t>
      </w:r>
      <w:proofErr w:type="spellEnd"/>
      <w:r w:rsidR="00300CC3" w:rsidRPr="00F7527D">
        <w:rPr>
          <w:rFonts w:asciiTheme="majorHAnsi" w:hAnsiTheme="majorHAnsi"/>
          <w:caps w:val="0"/>
          <w:sz w:val="24"/>
        </w:rPr>
        <w:t xml:space="preserve"> </w:t>
      </w:r>
      <w:proofErr w:type="spellStart"/>
      <w:r w:rsidR="00300CC3" w:rsidRPr="00F7527D">
        <w:rPr>
          <w:rFonts w:asciiTheme="majorHAnsi" w:hAnsiTheme="majorHAnsi"/>
          <w:caps w:val="0"/>
          <w:sz w:val="24"/>
        </w:rPr>
        <w:t>partagée</w:t>
      </w:r>
      <w:proofErr w:type="spellEnd"/>
      <w:r w:rsidR="00300CC3" w:rsidRPr="00F7527D">
        <w:rPr>
          <w:rFonts w:asciiTheme="majorHAnsi" w:hAnsiTheme="majorHAnsi"/>
          <w:caps w:val="0"/>
          <w:sz w:val="24"/>
        </w:rPr>
        <w:t xml:space="preserve"> </w:t>
      </w:r>
      <w:r w:rsidR="007E3B18" w:rsidRPr="00F7527D">
        <w:rPr>
          <w:rFonts w:asciiTheme="majorHAnsi" w:hAnsiTheme="majorHAnsi"/>
          <w:caps w:val="0"/>
          <w:sz w:val="24"/>
        </w:rPr>
        <w:t xml:space="preserve"> (INNCB, INSERM, UPMC)</w:t>
      </w:r>
    </w:p>
    <w:p w:rsidR="00311550" w:rsidRPr="00F7527D" w:rsidRDefault="00311550" w:rsidP="00E52550">
      <w:pPr>
        <w:ind w:left="0" w:firstLine="0"/>
        <w:rPr>
          <w:rFonts w:asciiTheme="majorHAnsi" w:hAnsiTheme="majorHAnsi"/>
          <w:color w:val="000000"/>
          <w:sz w:val="16"/>
        </w:rPr>
      </w:pPr>
    </w:p>
    <w:p w:rsidR="00300CC3" w:rsidRPr="00E52550" w:rsidRDefault="000402EF" w:rsidP="00E52550">
      <w:pPr>
        <w:ind w:left="0" w:firstLine="0"/>
        <w:rPr>
          <w:rFonts w:asciiTheme="majorHAnsi" w:hAnsiTheme="majorHAnsi"/>
          <w:sz w:val="24"/>
        </w:rPr>
      </w:pPr>
      <w:r>
        <w:rPr>
          <w:rFonts w:asciiTheme="majorHAnsi" w:hAnsiTheme="majorHAnsi"/>
          <w:noProof/>
          <w:color w:val="000000"/>
          <w:sz w:val="24"/>
          <w:lang w:eastAsia="fr-FR"/>
        </w:rPr>
        <w:drawing>
          <wp:anchor distT="0" distB="0" distL="114300" distR="114300" simplePos="0" relativeHeight="251662336" behindDoc="0" locked="0" layoutInCell="1" allowOverlap="1">
            <wp:simplePos x="0" y="0"/>
            <wp:positionH relativeFrom="column">
              <wp:posOffset>3657600</wp:posOffset>
            </wp:positionH>
            <wp:positionV relativeFrom="paragraph">
              <wp:posOffset>93980</wp:posOffset>
            </wp:positionV>
            <wp:extent cx="2724150" cy="1809750"/>
            <wp:effectExtent l="50800" t="25400" r="19050" b="19050"/>
            <wp:wrapTight wrapText="bothSides">
              <wp:wrapPolygon edited="0">
                <wp:start x="-403" y="-303"/>
                <wp:lineTo x="-403" y="21827"/>
                <wp:lineTo x="21751" y="21827"/>
                <wp:lineTo x="21751" y="-303"/>
                <wp:lineTo x="-403" y="-303"/>
              </wp:wrapPolygon>
            </wp:wrapTight>
            <wp:docPr id="7" name="Image 5" descr="Pts Number in 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Pts Number in DB"/>
                    <pic:cNvPicPr>
                      <a:picLocks noChangeAspect="1" noChangeArrowheads="1"/>
                    </pic:cNvPicPr>
                  </pic:nvPicPr>
                  <pic:blipFill>
                    <a:blip r:embed="rId8"/>
                    <a:srcRect/>
                    <a:stretch>
                      <a:fillRect/>
                    </a:stretch>
                  </pic:blipFill>
                  <pic:spPr bwMode="auto">
                    <a:xfrm>
                      <a:off x="0" y="0"/>
                      <a:ext cx="2724150" cy="1809750"/>
                    </a:xfrm>
                    <a:prstGeom prst="rect">
                      <a:avLst/>
                    </a:prstGeom>
                    <a:noFill/>
                    <a:ln w="9525">
                      <a:solidFill>
                        <a:srgbClr val="000000"/>
                      </a:solidFill>
                      <a:miter lim="800000"/>
                      <a:headEnd/>
                      <a:tailEnd/>
                    </a:ln>
                  </pic:spPr>
                </pic:pic>
              </a:graphicData>
            </a:graphic>
          </wp:anchor>
        </w:drawing>
      </w:r>
      <w:r w:rsidR="00300CC3" w:rsidRPr="00F7527D">
        <w:rPr>
          <w:rFonts w:asciiTheme="majorHAnsi" w:hAnsiTheme="majorHAnsi"/>
          <w:color w:val="000000"/>
          <w:sz w:val="24"/>
        </w:rPr>
        <w:t xml:space="preserve">La banque de données myasthénie européenne a été développée pour inclure les données de tous les nouveaux patients des partenaires cliniciens du projet </w:t>
      </w:r>
      <w:proofErr w:type="spellStart"/>
      <w:r w:rsidR="00300CC3" w:rsidRPr="00F7527D">
        <w:rPr>
          <w:rFonts w:asciiTheme="majorHAnsi" w:hAnsiTheme="majorHAnsi"/>
          <w:color w:val="000000"/>
          <w:sz w:val="24"/>
        </w:rPr>
        <w:t>FiGHT</w:t>
      </w:r>
      <w:proofErr w:type="spellEnd"/>
      <w:r w:rsidR="00300CC3" w:rsidRPr="00F7527D">
        <w:rPr>
          <w:rFonts w:asciiTheme="majorHAnsi" w:hAnsiTheme="majorHAnsi"/>
          <w:color w:val="000000"/>
          <w:sz w:val="24"/>
        </w:rPr>
        <w:t xml:space="preserve"> MG, OUS Oslo</w:t>
      </w:r>
      <w:r w:rsidR="00300CC3" w:rsidRPr="00E52550">
        <w:rPr>
          <w:rFonts w:asciiTheme="majorHAnsi" w:hAnsiTheme="majorHAnsi"/>
          <w:color w:val="000000"/>
          <w:sz w:val="24"/>
        </w:rPr>
        <w:t xml:space="preserve">, UPMC </w:t>
      </w:r>
      <w:proofErr w:type="spellStart"/>
      <w:r w:rsidR="00300CC3" w:rsidRPr="00E52550">
        <w:rPr>
          <w:rFonts w:asciiTheme="majorHAnsi" w:hAnsiTheme="majorHAnsi"/>
          <w:color w:val="000000"/>
          <w:sz w:val="24"/>
        </w:rPr>
        <w:t>-Paris</w:t>
      </w:r>
      <w:proofErr w:type="spellEnd"/>
      <w:r w:rsidR="00300CC3" w:rsidRPr="00E52550">
        <w:rPr>
          <w:rFonts w:asciiTheme="majorHAnsi" w:hAnsiTheme="majorHAnsi"/>
          <w:color w:val="000000"/>
          <w:sz w:val="24"/>
        </w:rPr>
        <w:t xml:space="preserve"> et INSERM Paris. Une augmentation stable mais plus faible que prévue des données collectées a été observée depuis décembre 2008 et jusqu'à ce jour, la banque de données </w:t>
      </w:r>
      <w:proofErr w:type="spellStart"/>
      <w:r w:rsidR="00300CC3" w:rsidRPr="00E52550">
        <w:rPr>
          <w:rFonts w:asciiTheme="majorHAnsi" w:hAnsiTheme="majorHAnsi"/>
          <w:color w:val="000000"/>
          <w:sz w:val="24"/>
        </w:rPr>
        <w:t>EuroMG</w:t>
      </w:r>
      <w:proofErr w:type="spellEnd"/>
      <w:r w:rsidR="00300CC3" w:rsidRPr="00E52550">
        <w:rPr>
          <w:rFonts w:asciiTheme="majorHAnsi" w:hAnsiTheme="majorHAnsi"/>
          <w:color w:val="000000"/>
          <w:sz w:val="24"/>
        </w:rPr>
        <w:t xml:space="preserve"> contient les données de 2142 patients, avec un ratio 1,7   femmes pour 1 homme. Les différences observées dans le ratio femmes /hommes parmi les partenaires sont probablement la conséquence du nombre différent de données collectées par chaque groupe de cliniciens.</w:t>
      </w:r>
    </w:p>
    <w:p w:rsidR="00300CC3" w:rsidRPr="00311550" w:rsidRDefault="00300CC3" w:rsidP="00300CC3">
      <w:pPr>
        <w:rPr>
          <w:rFonts w:asciiTheme="majorHAnsi" w:hAnsiTheme="majorHAnsi"/>
          <w:sz w:val="16"/>
        </w:rPr>
      </w:pPr>
    </w:p>
    <w:p w:rsidR="00300CC3" w:rsidRPr="00E52550" w:rsidRDefault="00300CC3" w:rsidP="00300CC3">
      <w:pPr>
        <w:rPr>
          <w:rFonts w:asciiTheme="majorHAnsi" w:hAnsiTheme="majorHAnsi"/>
          <w:sz w:val="24"/>
        </w:rPr>
      </w:pPr>
      <w:r w:rsidRPr="00E52550">
        <w:rPr>
          <w:rFonts w:asciiTheme="majorHAnsi" w:hAnsiTheme="majorHAnsi"/>
          <w:color w:val="000000"/>
          <w:sz w:val="24"/>
        </w:rPr>
        <w:t>Etat des contributions par partenaire :</w:t>
      </w:r>
    </w:p>
    <w:p w:rsidR="00300CC3" w:rsidRPr="00E52550" w:rsidRDefault="00300CC3" w:rsidP="00300CC3">
      <w:pPr>
        <w:rPr>
          <w:rFonts w:asciiTheme="majorHAnsi" w:hAnsiTheme="majorHAnsi"/>
          <w:sz w:val="24"/>
        </w:rPr>
      </w:pPr>
    </w:p>
    <w:p w:rsidR="00300CC3" w:rsidRPr="00E52550" w:rsidRDefault="00E52550" w:rsidP="00300CC3">
      <w:pPr>
        <w:widowControl w:val="0"/>
        <w:numPr>
          <w:ilvl w:val="0"/>
          <w:numId w:val="21"/>
        </w:numPr>
        <w:suppressAutoHyphens/>
        <w:overflowPunct w:val="0"/>
        <w:autoSpaceDE w:val="0"/>
        <w:autoSpaceDN w:val="0"/>
        <w:ind w:left="-360" w:firstLine="360"/>
        <w:jc w:val="left"/>
        <w:textAlignment w:val="baseline"/>
        <w:rPr>
          <w:rFonts w:asciiTheme="majorHAnsi" w:hAnsiTheme="majorHAnsi"/>
          <w:sz w:val="24"/>
        </w:rPr>
      </w:pPr>
      <w:r>
        <w:rPr>
          <w:rFonts w:asciiTheme="majorHAnsi" w:hAnsiTheme="majorHAnsi"/>
          <w:color w:val="000000"/>
          <w:sz w:val="24"/>
        </w:rPr>
        <w:t xml:space="preserve">953  (44,5%) </w:t>
      </w:r>
      <w:r w:rsidR="00300CC3" w:rsidRPr="00E52550">
        <w:rPr>
          <w:rFonts w:asciiTheme="majorHAnsi" w:hAnsiTheme="majorHAnsi"/>
          <w:color w:val="000000"/>
          <w:sz w:val="24"/>
        </w:rPr>
        <w:t>: INNCB Mila</w:t>
      </w:r>
      <w:r>
        <w:rPr>
          <w:rFonts w:asciiTheme="majorHAnsi" w:hAnsiTheme="majorHAnsi"/>
          <w:color w:val="000000"/>
          <w:sz w:val="24"/>
        </w:rPr>
        <w:t>n    (r</w:t>
      </w:r>
      <w:r w:rsidR="00300CC3" w:rsidRPr="00E52550">
        <w:rPr>
          <w:rFonts w:asciiTheme="majorHAnsi" w:hAnsiTheme="majorHAnsi"/>
          <w:color w:val="000000"/>
          <w:sz w:val="24"/>
        </w:rPr>
        <w:t>atio femmes /hommes : 1,7/1)</w:t>
      </w:r>
    </w:p>
    <w:p w:rsidR="00300CC3" w:rsidRPr="00E52550" w:rsidRDefault="008A5847" w:rsidP="00300CC3">
      <w:pPr>
        <w:widowControl w:val="0"/>
        <w:numPr>
          <w:ilvl w:val="0"/>
          <w:numId w:val="21"/>
        </w:numPr>
        <w:suppressAutoHyphens/>
        <w:overflowPunct w:val="0"/>
        <w:autoSpaceDE w:val="0"/>
        <w:autoSpaceDN w:val="0"/>
        <w:ind w:left="-360" w:firstLine="360"/>
        <w:jc w:val="left"/>
        <w:textAlignment w:val="baseline"/>
        <w:rPr>
          <w:rFonts w:asciiTheme="majorHAnsi" w:hAnsiTheme="majorHAnsi"/>
          <w:sz w:val="24"/>
        </w:rPr>
      </w:pPr>
      <w:r>
        <w:rPr>
          <w:rFonts w:asciiTheme="majorHAnsi" w:hAnsiTheme="majorHAnsi"/>
          <w:color w:val="000000"/>
          <w:sz w:val="24"/>
        </w:rPr>
        <w:t xml:space="preserve">637  (29,7%) : KU Stockholm  </w:t>
      </w:r>
      <w:r w:rsidR="00E52550">
        <w:rPr>
          <w:rFonts w:asciiTheme="majorHAnsi" w:hAnsiTheme="majorHAnsi"/>
          <w:color w:val="000000"/>
          <w:sz w:val="24"/>
        </w:rPr>
        <w:t>(</w:t>
      </w:r>
      <w:r w:rsidR="00300CC3" w:rsidRPr="00E52550">
        <w:rPr>
          <w:rFonts w:asciiTheme="majorHAnsi" w:hAnsiTheme="majorHAnsi"/>
          <w:color w:val="000000"/>
          <w:sz w:val="24"/>
        </w:rPr>
        <w:t>ratio femmes /hommes : 1,5/1)</w:t>
      </w:r>
    </w:p>
    <w:p w:rsidR="00300CC3" w:rsidRPr="00E52550" w:rsidRDefault="00E52550" w:rsidP="00300CC3">
      <w:pPr>
        <w:widowControl w:val="0"/>
        <w:numPr>
          <w:ilvl w:val="0"/>
          <w:numId w:val="21"/>
        </w:numPr>
        <w:suppressAutoHyphens/>
        <w:overflowPunct w:val="0"/>
        <w:autoSpaceDE w:val="0"/>
        <w:autoSpaceDN w:val="0"/>
        <w:ind w:left="-360" w:firstLine="360"/>
        <w:jc w:val="left"/>
        <w:textAlignment w:val="baseline"/>
        <w:rPr>
          <w:rFonts w:asciiTheme="majorHAnsi" w:hAnsiTheme="majorHAnsi"/>
          <w:sz w:val="24"/>
        </w:rPr>
      </w:pPr>
      <w:r>
        <w:rPr>
          <w:rFonts w:asciiTheme="majorHAnsi" w:hAnsiTheme="majorHAnsi"/>
          <w:color w:val="000000"/>
          <w:sz w:val="24"/>
        </w:rPr>
        <w:t xml:space="preserve">153    (7,1%) </w:t>
      </w:r>
      <w:r w:rsidR="00300CC3" w:rsidRPr="00E52550">
        <w:rPr>
          <w:rFonts w:asciiTheme="majorHAnsi" w:hAnsiTheme="majorHAnsi"/>
          <w:color w:val="000000"/>
          <w:sz w:val="24"/>
        </w:rPr>
        <w:t>: INSERM Paris   (ratio femmes /hommes : 1,3/1)</w:t>
      </w:r>
    </w:p>
    <w:p w:rsidR="00300CC3" w:rsidRPr="00E52550" w:rsidRDefault="00E52550" w:rsidP="00300CC3">
      <w:pPr>
        <w:widowControl w:val="0"/>
        <w:numPr>
          <w:ilvl w:val="0"/>
          <w:numId w:val="21"/>
        </w:numPr>
        <w:suppressAutoHyphens/>
        <w:overflowPunct w:val="0"/>
        <w:autoSpaceDE w:val="0"/>
        <w:autoSpaceDN w:val="0"/>
        <w:ind w:left="-360" w:firstLine="360"/>
        <w:jc w:val="left"/>
        <w:textAlignment w:val="baseline"/>
        <w:rPr>
          <w:rFonts w:asciiTheme="majorHAnsi" w:hAnsiTheme="majorHAnsi"/>
          <w:sz w:val="24"/>
        </w:rPr>
      </w:pPr>
      <w:r>
        <w:rPr>
          <w:rFonts w:asciiTheme="majorHAnsi" w:hAnsiTheme="majorHAnsi"/>
          <w:color w:val="000000"/>
          <w:sz w:val="24"/>
        </w:rPr>
        <w:t>122    (5,7%) : SGH Glasgow    (</w:t>
      </w:r>
      <w:r w:rsidR="00300CC3" w:rsidRPr="00E52550">
        <w:rPr>
          <w:rFonts w:asciiTheme="majorHAnsi" w:hAnsiTheme="majorHAnsi"/>
          <w:color w:val="000000"/>
          <w:sz w:val="24"/>
        </w:rPr>
        <w:t>ratio femmes /hommes : 1,2/1)</w:t>
      </w:r>
    </w:p>
    <w:p w:rsidR="00300CC3" w:rsidRPr="00E52550" w:rsidRDefault="00E52550" w:rsidP="00300CC3">
      <w:pPr>
        <w:widowControl w:val="0"/>
        <w:numPr>
          <w:ilvl w:val="0"/>
          <w:numId w:val="21"/>
        </w:numPr>
        <w:suppressAutoHyphens/>
        <w:overflowPunct w:val="0"/>
        <w:autoSpaceDE w:val="0"/>
        <w:autoSpaceDN w:val="0"/>
        <w:ind w:left="-360" w:firstLine="360"/>
        <w:jc w:val="left"/>
        <w:textAlignment w:val="baseline"/>
        <w:rPr>
          <w:rFonts w:asciiTheme="majorHAnsi" w:hAnsiTheme="majorHAnsi"/>
          <w:sz w:val="24"/>
        </w:rPr>
      </w:pPr>
      <w:r>
        <w:rPr>
          <w:rFonts w:asciiTheme="majorHAnsi" w:hAnsiTheme="majorHAnsi"/>
          <w:color w:val="000000"/>
          <w:sz w:val="24"/>
        </w:rPr>
        <w:t xml:space="preserve">112    (5,2%) </w:t>
      </w:r>
      <w:r w:rsidR="00300CC3" w:rsidRPr="00E52550">
        <w:rPr>
          <w:rFonts w:asciiTheme="majorHAnsi" w:hAnsiTheme="majorHAnsi"/>
          <w:color w:val="000000"/>
          <w:sz w:val="24"/>
        </w:rPr>
        <w:t xml:space="preserve">: OUS </w:t>
      </w:r>
      <w:r w:rsidR="00311550">
        <w:rPr>
          <w:rFonts w:asciiTheme="majorHAnsi" w:hAnsiTheme="majorHAnsi"/>
          <w:color w:val="000000"/>
          <w:sz w:val="24"/>
        </w:rPr>
        <w:t>Oslo           (</w:t>
      </w:r>
      <w:r w:rsidR="00300CC3" w:rsidRPr="00E52550">
        <w:rPr>
          <w:rFonts w:asciiTheme="majorHAnsi" w:hAnsiTheme="majorHAnsi"/>
          <w:color w:val="000000"/>
          <w:sz w:val="24"/>
        </w:rPr>
        <w:t>ratio femmes /hommes : 2,4/1)</w:t>
      </w:r>
    </w:p>
    <w:p w:rsidR="00300CC3" w:rsidRPr="00E52550" w:rsidRDefault="00E52550" w:rsidP="00300CC3">
      <w:pPr>
        <w:widowControl w:val="0"/>
        <w:numPr>
          <w:ilvl w:val="0"/>
          <w:numId w:val="21"/>
        </w:numPr>
        <w:suppressAutoHyphens/>
        <w:overflowPunct w:val="0"/>
        <w:autoSpaceDE w:val="0"/>
        <w:autoSpaceDN w:val="0"/>
        <w:ind w:left="-360" w:firstLine="360"/>
        <w:jc w:val="left"/>
        <w:textAlignment w:val="baseline"/>
        <w:rPr>
          <w:rFonts w:asciiTheme="majorHAnsi" w:hAnsiTheme="majorHAnsi"/>
          <w:sz w:val="24"/>
        </w:rPr>
      </w:pPr>
      <w:r>
        <w:rPr>
          <w:rFonts w:asciiTheme="majorHAnsi" w:hAnsiTheme="majorHAnsi"/>
          <w:color w:val="000000"/>
          <w:sz w:val="24"/>
        </w:rPr>
        <w:t xml:space="preserve">  83    (3,9%) </w:t>
      </w:r>
      <w:r w:rsidR="00311550">
        <w:rPr>
          <w:rFonts w:asciiTheme="majorHAnsi" w:hAnsiTheme="majorHAnsi"/>
          <w:color w:val="000000"/>
          <w:sz w:val="24"/>
        </w:rPr>
        <w:t>: UPMC Paris       (</w:t>
      </w:r>
      <w:r w:rsidR="00300CC3" w:rsidRPr="00E52550">
        <w:rPr>
          <w:rFonts w:asciiTheme="majorHAnsi" w:hAnsiTheme="majorHAnsi"/>
          <w:color w:val="000000"/>
          <w:sz w:val="24"/>
        </w:rPr>
        <w:t>ratio femmes /hommes : 3,6/1)</w:t>
      </w:r>
    </w:p>
    <w:p w:rsidR="00300CC3" w:rsidRPr="00E52550" w:rsidRDefault="00E52550" w:rsidP="00300CC3">
      <w:pPr>
        <w:widowControl w:val="0"/>
        <w:numPr>
          <w:ilvl w:val="0"/>
          <w:numId w:val="21"/>
        </w:numPr>
        <w:suppressAutoHyphens/>
        <w:overflowPunct w:val="0"/>
        <w:autoSpaceDE w:val="0"/>
        <w:autoSpaceDN w:val="0"/>
        <w:ind w:left="-360" w:firstLine="360"/>
        <w:jc w:val="left"/>
        <w:textAlignment w:val="baseline"/>
        <w:rPr>
          <w:rFonts w:asciiTheme="majorHAnsi" w:hAnsiTheme="majorHAnsi"/>
          <w:sz w:val="24"/>
        </w:rPr>
      </w:pPr>
      <w:r>
        <w:rPr>
          <w:rFonts w:asciiTheme="majorHAnsi" w:hAnsiTheme="majorHAnsi"/>
          <w:color w:val="000000"/>
          <w:sz w:val="24"/>
        </w:rPr>
        <w:t xml:space="preserve">  82    (3,8%) </w:t>
      </w:r>
      <w:r w:rsidR="00311550">
        <w:rPr>
          <w:rFonts w:asciiTheme="majorHAnsi" w:hAnsiTheme="majorHAnsi"/>
          <w:color w:val="000000"/>
          <w:sz w:val="24"/>
        </w:rPr>
        <w:t>: HPI Athènes       (</w:t>
      </w:r>
      <w:r w:rsidR="00300CC3" w:rsidRPr="00E52550">
        <w:rPr>
          <w:rFonts w:asciiTheme="majorHAnsi" w:hAnsiTheme="majorHAnsi"/>
          <w:color w:val="000000"/>
          <w:sz w:val="24"/>
        </w:rPr>
        <w:t>ratio femmes /hommes : 3,6/1)</w:t>
      </w:r>
    </w:p>
    <w:p w:rsidR="00300CC3" w:rsidRPr="00E52550" w:rsidRDefault="000402EF" w:rsidP="00300CC3">
      <w:pPr>
        <w:rPr>
          <w:rFonts w:asciiTheme="majorHAnsi" w:hAnsiTheme="majorHAnsi"/>
          <w:sz w:val="24"/>
        </w:rPr>
      </w:pPr>
      <w:r>
        <w:rPr>
          <w:rFonts w:asciiTheme="majorHAnsi" w:hAnsiTheme="majorHAnsi"/>
          <w:noProof/>
          <w:sz w:val="24"/>
          <w:lang w:eastAsia="fr-FR"/>
        </w:rPr>
        <w:drawing>
          <wp:anchor distT="0" distB="0" distL="114300" distR="114300" simplePos="0" relativeHeight="251661312" behindDoc="0" locked="0" layoutInCell="1" allowOverlap="1">
            <wp:simplePos x="0" y="0"/>
            <wp:positionH relativeFrom="column">
              <wp:posOffset>3200400</wp:posOffset>
            </wp:positionH>
            <wp:positionV relativeFrom="paragraph">
              <wp:posOffset>39370</wp:posOffset>
            </wp:positionV>
            <wp:extent cx="2962275" cy="1364615"/>
            <wp:effectExtent l="50800" t="25400" r="34925" b="6985"/>
            <wp:wrapTight wrapText="bothSides">
              <wp:wrapPolygon edited="0">
                <wp:start x="-370" y="-402"/>
                <wp:lineTo x="-370" y="21711"/>
                <wp:lineTo x="21855" y="21711"/>
                <wp:lineTo x="21855" y="-402"/>
                <wp:lineTo x="-370" y="-402"/>
              </wp:wrapPolygon>
            </wp:wrapTight>
            <wp:docPr id="6" name="Image 6" descr="Demo 1 per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Demo 1 per report"/>
                    <pic:cNvPicPr>
                      <a:picLocks noChangeAspect="1" noChangeArrowheads="1"/>
                    </pic:cNvPicPr>
                  </pic:nvPicPr>
                  <pic:blipFill>
                    <a:blip r:embed="rId9">
                      <a:lum bright="-40000" contrast="60000"/>
                    </a:blip>
                    <a:srcRect/>
                    <a:stretch>
                      <a:fillRect/>
                    </a:stretch>
                  </pic:blipFill>
                  <pic:spPr bwMode="auto">
                    <a:xfrm>
                      <a:off x="0" y="0"/>
                      <a:ext cx="2962275" cy="1364615"/>
                    </a:xfrm>
                    <a:prstGeom prst="rect">
                      <a:avLst/>
                    </a:prstGeom>
                    <a:noFill/>
                    <a:ln w="9525">
                      <a:solidFill>
                        <a:srgbClr val="000000"/>
                      </a:solidFill>
                      <a:miter lim="800000"/>
                      <a:headEnd/>
                      <a:tailEnd/>
                    </a:ln>
                  </pic:spPr>
                </pic:pic>
              </a:graphicData>
            </a:graphic>
          </wp:anchor>
        </w:drawing>
      </w:r>
    </w:p>
    <w:p w:rsidR="00300CC3" w:rsidRPr="00311550" w:rsidRDefault="00300CC3" w:rsidP="00311550">
      <w:pPr>
        <w:ind w:left="0" w:firstLine="284"/>
        <w:rPr>
          <w:rFonts w:asciiTheme="majorHAnsi" w:hAnsiTheme="majorHAnsi"/>
          <w:sz w:val="24"/>
        </w:rPr>
      </w:pPr>
      <w:r w:rsidRPr="00E52550">
        <w:rPr>
          <w:rFonts w:asciiTheme="majorHAnsi" w:hAnsiTheme="majorHAnsi"/>
          <w:color w:val="000000"/>
          <w:sz w:val="24"/>
        </w:rPr>
        <w:t>Nous avons groupé par décade et par sexe l'âge de survenue de la maladie dans la cohorte entière. L'âge du début des symptômes chez les femmes présente une distribution autour d'un pic situé autour de 30 ans, tandis que les hommes présentent un pic beaucoup plus petit autour de 60/70 ans.</w:t>
      </w:r>
    </w:p>
    <w:p w:rsidR="00300CC3" w:rsidRPr="00E52550" w:rsidRDefault="00300CC3" w:rsidP="00E52550">
      <w:pPr>
        <w:ind w:left="0" w:firstLine="0"/>
        <w:rPr>
          <w:rFonts w:asciiTheme="majorHAnsi" w:hAnsiTheme="majorHAnsi"/>
          <w:sz w:val="24"/>
        </w:rPr>
      </w:pPr>
      <w:r w:rsidRPr="00E52550">
        <w:rPr>
          <w:rFonts w:asciiTheme="majorHAnsi" w:hAnsiTheme="majorHAnsi"/>
          <w:color w:val="000000"/>
          <w:sz w:val="24"/>
        </w:rPr>
        <w:t xml:space="preserve">La base de données ne contient pas encore de données concernant les jumeaux monozygotes ou hétérozygotes. La structure de la base et les interfaces utilisateurs ont été conçues initialement pour favoriser l'entrée des données, permettant ainsi la réalisation d'une page d'analyse et son intégration à la base de données </w:t>
      </w:r>
      <w:proofErr w:type="spellStart"/>
      <w:r w:rsidRPr="00E52550">
        <w:rPr>
          <w:rFonts w:asciiTheme="majorHAnsi" w:hAnsiTheme="majorHAnsi"/>
          <w:color w:val="000000"/>
          <w:sz w:val="24"/>
        </w:rPr>
        <w:t>EuroMG</w:t>
      </w:r>
      <w:proofErr w:type="spellEnd"/>
      <w:r w:rsidRPr="00E52550">
        <w:rPr>
          <w:rFonts w:asciiTheme="majorHAnsi" w:hAnsiTheme="majorHAnsi"/>
          <w:color w:val="000000"/>
          <w:sz w:val="24"/>
        </w:rPr>
        <w:t>, et ceci est possible quand le nombre de patients est suffisamment important pour rendre ces analyses performantes.</w:t>
      </w:r>
    </w:p>
    <w:p w:rsidR="00300CC3" w:rsidRPr="00E52550" w:rsidRDefault="00300CC3" w:rsidP="00E52550">
      <w:pPr>
        <w:ind w:left="0" w:firstLine="708"/>
        <w:rPr>
          <w:rFonts w:asciiTheme="majorHAnsi" w:hAnsiTheme="majorHAnsi"/>
          <w:sz w:val="24"/>
        </w:rPr>
      </w:pPr>
      <w:r w:rsidRPr="00E52550">
        <w:rPr>
          <w:rFonts w:asciiTheme="majorHAnsi" w:hAnsiTheme="majorHAnsi"/>
          <w:sz w:val="24"/>
        </w:rPr>
        <w:t xml:space="preserve">Pour favoriser l’analyse des données de la base, de nouvelles propositions ont été faites concernant notamment l'extraction possible des données par centre de référence, Cette page d’analyse ainsi extraite contiendrait les informations suivantes : </w:t>
      </w:r>
      <w:r w:rsidRPr="00E52550">
        <w:rPr>
          <w:rFonts w:asciiTheme="majorHAnsi" w:hAnsiTheme="majorHAnsi"/>
          <w:color w:val="000000"/>
          <w:sz w:val="24"/>
        </w:rPr>
        <w:t>ratio femmes/hommes, âge moyen de la survenue</w:t>
      </w:r>
      <w:r w:rsidRPr="00E52550">
        <w:rPr>
          <w:rFonts w:asciiTheme="majorHAnsi" w:hAnsiTheme="majorHAnsi"/>
          <w:sz w:val="24"/>
        </w:rPr>
        <w:t xml:space="preserve"> la séparation des statisti</w:t>
      </w:r>
      <w:r w:rsidR="00481DE2">
        <w:rPr>
          <w:rFonts w:asciiTheme="majorHAnsi" w:hAnsiTheme="majorHAnsi"/>
          <w:sz w:val="24"/>
        </w:rPr>
        <w:t xml:space="preserve">ques entre séropositifs </w:t>
      </w:r>
      <w:proofErr w:type="spellStart"/>
      <w:r w:rsidR="00481DE2">
        <w:rPr>
          <w:rFonts w:asciiTheme="majorHAnsi" w:hAnsiTheme="majorHAnsi"/>
          <w:sz w:val="24"/>
        </w:rPr>
        <w:t>RACh</w:t>
      </w:r>
      <w:proofErr w:type="spellEnd"/>
      <w:r w:rsidR="00481DE2">
        <w:rPr>
          <w:rFonts w:asciiTheme="majorHAnsi" w:hAnsiTheme="majorHAnsi"/>
          <w:sz w:val="24"/>
        </w:rPr>
        <w:t xml:space="preserve"> ou </w:t>
      </w:r>
      <w:proofErr w:type="spellStart"/>
      <w:r w:rsidR="00481DE2">
        <w:rPr>
          <w:rFonts w:asciiTheme="majorHAnsi" w:hAnsiTheme="majorHAnsi"/>
          <w:sz w:val="24"/>
        </w:rPr>
        <w:t>MuSK</w:t>
      </w:r>
      <w:proofErr w:type="spellEnd"/>
      <w:r w:rsidRPr="00E52550">
        <w:rPr>
          <w:rFonts w:asciiTheme="majorHAnsi" w:hAnsiTheme="majorHAnsi"/>
          <w:sz w:val="24"/>
        </w:rPr>
        <w:t xml:space="preserve">, avec ou sans </w:t>
      </w:r>
      <w:proofErr w:type="spellStart"/>
      <w:r w:rsidRPr="00E52550">
        <w:rPr>
          <w:rFonts w:asciiTheme="majorHAnsi" w:hAnsiTheme="majorHAnsi"/>
          <w:sz w:val="24"/>
        </w:rPr>
        <w:t>thymectomie</w:t>
      </w:r>
      <w:proofErr w:type="spellEnd"/>
      <w:r w:rsidRPr="00E52550">
        <w:rPr>
          <w:rFonts w:asciiTheme="majorHAnsi" w:hAnsiTheme="majorHAnsi"/>
          <w:sz w:val="24"/>
        </w:rPr>
        <w:t xml:space="preserve">, </w:t>
      </w:r>
      <w:r w:rsidRPr="00E52550">
        <w:rPr>
          <w:rFonts w:asciiTheme="majorHAnsi" w:hAnsiTheme="majorHAnsi"/>
          <w:color w:val="000000"/>
          <w:sz w:val="24"/>
        </w:rPr>
        <w:t xml:space="preserve">distribution selon la classification MGFA au moment de la sévérité maximum de la maladie. </w:t>
      </w:r>
      <w:r w:rsidRPr="00E52550">
        <w:rPr>
          <w:rFonts w:asciiTheme="majorHAnsi" w:hAnsiTheme="majorHAnsi"/>
          <w:sz w:val="24"/>
        </w:rPr>
        <w:t xml:space="preserve"> </w:t>
      </w:r>
      <w:proofErr w:type="spellStart"/>
      <w:proofErr w:type="gramStart"/>
      <w:r w:rsidRPr="00E52550">
        <w:rPr>
          <w:rFonts w:asciiTheme="majorHAnsi" w:hAnsiTheme="majorHAnsi"/>
          <w:sz w:val="24"/>
        </w:rPr>
        <w:t>etc</w:t>
      </w:r>
      <w:proofErr w:type="spellEnd"/>
      <w:proofErr w:type="gramEnd"/>
      <w:r w:rsidRPr="00E52550">
        <w:rPr>
          <w:rFonts w:asciiTheme="majorHAnsi" w:hAnsiTheme="majorHAnsi"/>
          <w:sz w:val="24"/>
        </w:rPr>
        <w:t>...(</w:t>
      </w:r>
      <w:r w:rsidRPr="00E52550">
        <w:rPr>
          <w:rFonts w:asciiTheme="majorHAnsi" w:hAnsiTheme="majorHAnsi"/>
          <w:color w:val="000000"/>
          <w:sz w:val="24"/>
        </w:rPr>
        <w:t xml:space="preserve">Prof Bruno </w:t>
      </w:r>
      <w:proofErr w:type="spellStart"/>
      <w:r w:rsidRPr="00E52550">
        <w:rPr>
          <w:rFonts w:asciiTheme="majorHAnsi" w:hAnsiTheme="majorHAnsi"/>
          <w:color w:val="000000"/>
          <w:sz w:val="24"/>
        </w:rPr>
        <w:t>Eymard</w:t>
      </w:r>
      <w:proofErr w:type="spellEnd"/>
      <w:r w:rsidRPr="00E52550">
        <w:rPr>
          <w:rFonts w:asciiTheme="majorHAnsi" w:hAnsiTheme="majorHAnsi"/>
          <w:color w:val="000000"/>
          <w:sz w:val="24"/>
        </w:rPr>
        <w:t>, Paris, partenaire 8). Elle devrait pouvoir être obtenue facilement à partir des données mises dans la base de données européenne. Ainsi chaque équipe devrait pouvoir retrouver ses données et les exploiter.</w:t>
      </w:r>
    </w:p>
    <w:p w:rsidR="007E3B18" w:rsidRPr="00E52550" w:rsidRDefault="0008181E" w:rsidP="00E52550">
      <w:pPr>
        <w:ind w:left="0" w:firstLine="708"/>
        <w:rPr>
          <w:rFonts w:asciiTheme="majorHAnsi" w:hAnsiTheme="majorHAnsi"/>
          <w:sz w:val="24"/>
        </w:rPr>
      </w:pPr>
      <w:r w:rsidRPr="00E52550">
        <w:rPr>
          <w:rFonts w:asciiTheme="majorHAnsi" w:hAnsiTheme="majorHAnsi"/>
          <w:color w:val="000000"/>
          <w:sz w:val="24"/>
        </w:rPr>
        <w:t xml:space="preserve">Chantal </w:t>
      </w:r>
      <w:proofErr w:type="spellStart"/>
      <w:r w:rsidRPr="00E52550">
        <w:rPr>
          <w:rFonts w:asciiTheme="majorHAnsi" w:hAnsiTheme="majorHAnsi"/>
          <w:color w:val="000000"/>
          <w:sz w:val="24"/>
        </w:rPr>
        <w:t>Tallaksen</w:t>
      </w:r>
      <w:proofErr w:type="spellEnd"/>
      <w:r w:rsidRPr="00E52550">
        <w:rPr>
          <w:rFonts w:asciiTheme="majorHAnsi" w:hAnsiTheme="majorHAnsi"/>
          <w:color w:val="000000"/>
          <w:sz w:val="24"/>
        </w:rPr>
        <w:t xml:space="preserve"> (Oslo partenaire 5) a suggéré la possibilité d'inclure, en tant de fonction spécifique de la base, une procédure d'extraction automatique des données appartenant à un centre de référence MG seulement, en format </w:t>
      </w:r>
      <w:proofErr w:type="spellStart"/>
      <w:r w:rsidRPr="00E52550">
        <w:rPr>
          <w:rFonts w:asciiTheme="majorHAnsi" w:hAnsiTheme="majorHAnsi"/>
          <w:color w:val="000000"/>
          <w:sz w:val="24"/>
        </w:rPr>
        <w:t>excel</w:t>
      </w:r>
      <w:proofErr w:type="spellEnd"/>
      <w:r w:rsidRPr="00E52550">
        <w:rPr>
          <w:rFonts w:asciiTheme="majorHAnsi" w:hAnsiTheme="majorHAnsi"/>
          <w:color w:val="000000"/>
          <w:sz w:val="24"/>
        </w:rPr>
        <w:t xml:space="preserve">. Ces observations, considérées comme positives par les partenaires du groupe de travail 1 seront incluses dans la prochaine version de la base </w:t>
      </w:r>
      <w:proofErr w:type="spellStart"/>
      <w:r w:rsidRPr="00E52550">
        <w:rPr>
          <w:rFonts w:asciiTheme="majorHAnsi" w:hAnsiTheme="majorHAnsi"/>
          <w:color w:val="000000"/>
          <w:sz w:val="24"/>
        </w:rPr>
        <w:t>EuroMG</w:t>
      </w:r>
      <w:proofErr w:type="spellEnd"/>
      <w:r w:rsidRPr="00E52550">
        <w:rPr>
          <w:rFonts w:asciiTheme="majorHAnsi" w:hAnsiTheme="majorHAnsi"/>
          <w:color w:val="000000"/>
          <w:sz w:val="24"/>
        </w:rPr>
        <w:t>.</w:t>
      </w:r>
    </w:p>
    <w:p w:rsidR="0008181E" w:rsidRPr="00E52550" w:rsidRDefault="0008181E" w:rsidP="00E52550">
      <w:pPr>
        <w:ind w:left="0" w:firstLine="708"/>
        <w:rPr>
          <w:rFonts w:asciiTheme="majorHAnsi" w:hAnsiTheme="majorHAnsi"/>
          <w:color w:val="000000"/>
          <w:sz w:val="24"/>
        </w:rPr>
      </w:pPr>
      <w:r w:rsidRPr="00E52550">
        <w:rPr>
          <w:rFonts w:asciiTheme="majorHAnsi" w:hAnsiTheme="majorHAnsi"/>
          <w:color w:val="000000"/>
          <w:sz w:val="24"/>
        </w:rPr>
        <w:t xml:space="preserve">Le Dr Anna </w:t>
      </w:r>
      <w:proofErr w:type="spellStart"/>
      <w:r w:rsidRPr="00E52550">
        <w:rPr>
          <w:rFonts w:asciiTheme="majorHAnsi" w:hAnsiTheme="majorHAnsi"/>
          <w:color w:val="000000"/>
          <w:sz w:val="24"/>
        </w:rPr>
        <w:t>Rostedt</w:t>
      </w:r>
      <w:proofErr w:type="spellEnd"/>
      <w:r w:rsidRPr="00E52550">
        <w:rPr>
          <w:rFonts w:asciiTheme="majorHAnsi" w:hAnsiTheme="majorHAnsi"/>
          <w:color w:val="000000"/>
          <w:sz w:val="24"/>
        </w:rPr>
        <w:t xml:space="preserve"> </w:t>
      </w:r>
      <w:proofErr w:type="spellStart"/>
      <w:r w:rsidRPr="00E52550">
        <w:rPr>
          <w:rFonts w:asciiTheme="majorHAnsi" w:hAnsiTheme="majorHAnsi"/>
          <w:color w:val="000000"/>
          <w:sz w:val="24"/>
        </w:rPr>
        <w:t>Punga</w:t>
      </w:r>
      <w:proofErr w:type="spellEnd"/>
      <w:r w:rsidRPr="00E52550">
        <w:rPr>
          <w:rFonts w:asciiTheme="majorHAnsi" w:hAnsiTheme="majorHAnsi"/>
          <w:color w:val="000000"/>
          <w:sz w:val="24"/>
        </w:rPr>
        <w:t xml:space="preserve"> (département de Neurophysiologie Clinique, Hôpital Universitaire Uppsala Suède partenaire 9), a proposé de contribuer à la base de données avec les données des patients </w:t>
      </w:r>
      <w:proofErr w:type="spellStart"/>
      <w:r w:rsidRPr="00E52550">
        <w:rPr>
          <w:rFonts w:asciiTheme="majorHAnsi" w:hAnsiTheme="majorHAnsi"/>
          <w:color w:val="000000"/>
          <w:sz w:val="24"/>
        </w:rPr>
        <w:t>myasthéniques</w:t>
      </w:r>
      <w:proofErr w:type="spellEnd"/>
      <w:r w:rsidRPr="00E52550">
        <w:rPr>
          <w:rFonts w:asciiTheme="majorHAnsi" w:hAnsiTheme="majorHAnsi"/>
          <w:color w:val="000000"/>
          <w:sz w:val="24"/>
        </w:rPr>
        <w:t xml:space="preserve"> de son groupe clinique et elle va donc consulter le Comité d'Ethique de son hôpital pour obtenir toutes les autorisations nécessaires à cette contribution.</w:t>
      </w:r>
    </w:p>
    <w:p w:rsidR="0008181E" w:rsidRPr="00E52550" w:rsidRDefault="0008181E" w:rsidP="00E52550">
      <w:pPr>
        <w:ind w:left="0" w:firstLine="0"/>
        <w:rPr>
          <w:rFonts w:asciiTheme="majorHAnsi" w:hAnsiTheme="majorHAnsi"/>
          <w:sz w:val="24"/>
        </w:rPr>
      </w:pPr>
    </w:p>
    <w:p w:rsidR="0008181E" w:rsidRPr="00E52550" w:rsidRDefault="0008181E" w:rsidP="00E52550">
      <w:pPr>
        <w:ind w:left="0" w:firstLine="708"/>
        <w:rPr>
          <w:rFonts w:asciiTheme="majorHAnsi" w:hAnsiTheme="majorHAnsi"/>
          <w:sz w:val="24"/>
        </w:rPr>
      </w:pPr>
      <w:r w:rsidRPr="00E52550">
        <w:rPr>
          <w:rFonts w:asciiTheme="majorHAnsi" w:hAnsiTheme="majorHAnsi"/>
          <w:color w:val="000000"/>
          <w:sz w:val="24"/>
        </w:rPr>
        <w:t xml:space="preserve">Lors de la réunion du consortium FIGHT-MG de 2011, et </w:t>
      </w:r>
      <w:r w:rsidRPr="00E52550">
        <w:rPr>
          <w:rFonts w:asciiTheme="majorHAnsi" w:hAnsiTheme="majorHAnsi"/>
          <w:sz w:val="24"/>
        </w:rPr>
        <w:t>pour que ces banques de données soient exploitables, les procédures standard d'</w:t>
      </w:r>
      <w:r w:rsidR="00481DE2" w:rsidRPr="00E52550">
        <w:rPr>
          <w:rFonts w:asciiTheme="majorHAnsi" w:hAnsiTheme="majorHAnsi"/>
          <w:sz w:val="24"/>
        </w:rPr>
        <w:t>exécution</w:t>
      </w:r>
      <w:r w:rsidRPr="00E52550">
        <w:rPr>
          <w:rFonts w:asciiTheme="majorHAnsi" w:hAnsiTheme="majorHAnsi"/>
          <w:sz w:val="24"/>
        </w:rPr>
        <w:t xml:space="preserve"> des phases de recueil, préparation et stockage des échantillons biologiques, décidées en 2011, ont été finalisées. </w:t>
      </w:r>
      <w:r w:rsidRPr="00E52550">
        <w:rPr>
          <w:rFonts w:asciiTheme="majorHAnsi" w:hAnsiTheme="majorHAnsi"/>
          <w:color w:val="000000"/>
          <w:sz w:val="24"/>
        </w:rPr>
        <w:t xml:space="preserve">Au cours de cette réunion, ces procédures </w:t>
      </w:r>
      <w:r w:rsidRPr="00E52550">
        <w:rPr>
          <w:rFonts w:asciiTheme="majorHAnsi" w:hAnsiTheme="majorHAnsi"/>
          <w:i/>
          <w:color w:val="000000"/>
          <w:sz w:val="24"/>
        </w:rPr>
        <w:t xml:space="preserve">(en anglais Standard Operating </w:t>
      </w:r>
      <w:proofErr w:type="spellStart"/>
      <w:r w:rsidRPr="00E52550">
        <w:rPr>
          <w:rFonts w:asciiTheme="majorHAnsi" w:hAnsiTheme="majorHAnsi"/>
          <w:i/>
          <w:color w:val="000000"/>
          <w:sz w:val="24"/>
        </w:rPr>
        <w:t>Procedure</w:t>
      </w:r>
      <w:proofErr w:type="spellEnd"/>
      <w:r w:rsidRPr="00E52550">
        <w:rPr>
          <w:rFonts w:asciiTheme="majorHAnsi" w:hAnsiTheme="majorHAnsi"/>
          <w:i/>
          <w:color w:val="000000"/>
          <w:sz w:val="24"/>
        </w:rPr>
        <w:t xml:space="preserve"> ou SOP) </w:t>
      </w:r>
      <w:r w:rsidRPr="00E52550">
        <w:rPr>
          <w:rFonts w:asciiTheme="majorHAnsi" w:hAnsiTheme="majorHAnsi"/>
          <w:color w:val="000000"/>
          <w:sz w:val="24"/>
        </w:rPr>
        <w:t>ont été brièvement présentées et discutées.</w:t>
      </w:r>
    </w:p>
    <w:p w:rsidR="0008181E" w:rsidRPr="00481DE2" w:rsidRDefault="0008181E" w:rsidP="00481DE2">
      <w:pPr>
        <w:ind w:left="0" w:firstLine="0"/>
        <w:rPr>
          <w:rFonts w:asciiTheme="majorHAnsi" w:hAnsiTheme="majorHAnsi"/>
          <w:color w:val="000000"/>
          <w:sz w:val="24"/>
        </w:rPr>
      </w:pPr>
      <w:r w:rsidRPr="00E52550">
        <w:rPr>
          <w:rFonts w:asciiTheme="majorHAnsi" w:hAnsiTheme="majorHAnsi"/>
          <w:color w:val="000000"/>
          <w:sz w:val="24"/>
        </w:rPr>
        <w:t xml:space="preserve">Les différents protocoles sont : </w:t>
      </w:r>
      <w:r w:rsidRPr="00E52550">
        <w:rPr>
          <w:rFonts w:asciiTheme="majorHAnsi" w:hAnsiTheme="majorHAnsi"/>
          <w:i/>
          <w:color w:val="000000"/>
          <w:sz w:val="24"/>
        </w:rPr>
        <w:t>SOP</w:t>
      </w:r>
      <w:r w:rsidRPr="00E52550">
        <w:rPr>
          <w:rFonts w:asciiTheme="majorHAnsi" w:hAnsiTheme="majorHAnsi"/>
          <w:color w:val="000000"/>
          <w:sz w:val="24"/>
        </w:rPr>
        <w:t xml:space="preserve"> pour l'extraction de l'ADN ; </w:t>
      </w:r>
      <w:r w:rsidRPr="00E52550">
        <w:rPr>
          <w:rFonts w:asciiTheme="majorHAnsi" w:hAnsiTheme="majorHAnsi"/>
          <w:i/>
          <w:color w:val="000000"/>
          <w:sz w:val="24"/>
        </w:rPr>
        <w:t>SOP</w:t>
      </w:r>
      <w:r w:rsidRPr="00E52550">
        <w:rPr>
          <w:rFonts w:asciiTheme="majorHAnsi" w:hAnsiTheme="majorHAnsi"/>
          <w:color w:val="000000"/>
          <w:sz w:val="24"/>
        </w:rPr>
        <w:t xml:space="preserve"> pour la préparation des PBL (séparation des cellules du sang) ; </w:t>
      </w:r>
      <w:r w:rsidRPr="00E52550">
        <w:rPr>
          <w:rFonts w:asciiTheme="majorHAnsi" w:hAnsiTheme="majorHAnsi"/>
          <w:i/>
          <w:color w:val="000000"/>
          <w:sz w:val="24"/>
        </w:rPr>
        <w:t>SOP</w:t>
      </w:r>
      <w:r w:rsidRPr="00E52550">
        <w:rPr>
          <w:rFonts w:asciiTheme="majorHAnsi" w:hAnsiTheme="majorHAnsi"/>
          <w:color w:val="000000"/>
          <w:sz w:val="24"/>
        </w:rPr>
        <w:t xml:space="preserve"> pour l'isolation de l'ARN ; </w:t>
      </w:r>
      <w:r w:rsidRPr="00E52550">
        <w:rPr>
          <w:rFonts w:asciiTheme="majorHAnsi" w:hAnsiTheme="majorHAnsi"/>
          <w:i/>
          <w:color w:val="000000"/>
          <w:sz w:val="24"/>
        </w:rPr>
        <w:t>SOP</w:t>
      </w:r>
      <w:r w:rsidRPr="00E52550">
        <w:rPr>
          <w:rFonts w:asciiTheme="majorHAnsi" w:hAnsiTheme="majorHAnsi"/>
          <w:color w:val="000000"/>
          <w:sz w:val="24"/>
        </w:rPr>
        <w:t xml:space="preserve"> pour la collecte de sérum et </w:t>
      </w:r>
      <w:r w:rsidRPr="00E52550">
        <w:rPr>
          <w:rFonts w:asciiTheme="majorHAnsi" w:hAnsiTheme="majorHAnsi"/>
          <w:i/>
          <w:color w:val="000000"/>
          <w:sz w:val="24"/>
        </w:rPr>
        <w:t>SOP</w:t>
      </w:r>
      <w:r w:rsidRPr="00E52550">
        <w:rPr>
          <w:rFonts w:asciiTheme="majorHAnsi" w:hAnsiTheme="majorHAnsi"/>
          <w:color w:val="000000"/>
          <w:sz w:val="24"/>
        </w:rPr>
        <w:t xml:space="preserve"> pour le travail sur des thymus ; tout laboratoire qui collecte, manipule, stocke et envoie des échantillons biologiques à d'autres laboratoires devrait adopter les </w:t>
      </w:r>
      <w:r w:rsidRPr="00E52550">
        <w:rPr>
          <w:rFonts w:asciiTheme="majorHAnsi" w:hAnsiTheme="majorHAnsi"/>
          <w:i/>
          <w:color w:val="000000"/>
          <w:sz w:val="24"/>
        </w:rPr>
        <w:t xml:space="preserve">SOP </w:t>
      </w:r>
      <w:r w:rsidRPr="00E52550">
        <w:rPr>
          <w:rFonts w:asciiTheme="majorHAnsi" w:hAnsiTheme="majorHAnsi"/>
          <w:color w:val="000000"/>
          <w:sz w:val="24"/>
        </w:rPr>
        <w:t>dès qu'ils se sont mis d'accord ; seules des modifications mineures doivent être annoncées.</w:t>
      </w:r>
      <w:r w:rsidR="00481DE2">
        <w:rPr>
          <w:rFonts w:asciiTheme="majorHAnsi" w:hAnsiTheme="majorHAnsi"/>
          <w:color w:val="000000"/>
          <w:sz w:val="24"/>
        </w:rPr>
        <w:t xml:space="preserve"> </w:t>
      </w:r>
      <w:r w:rsidRPr="00E52550">
        <w:rPr>
          <w:rFonts w:asciiTheme="majorHAnsi" w:hAnsiTheme="majorHAnsi"/>
          <w:color w:val="000000"/>
          <w:sz w:val="24"/>
        </w:rPr>
        <w:t>Une présentation commune pour les protocoles (</w:t>
      </w:r>
      <w:r w:rsidRPr="00E52550">
        <w:rPr>
          <w:rFonts w:asciiTheme="majorHAnsi" w:hAnsiTheme="majorHAnsi"/>
          <w:i/>
          <w:color w:val="000000"/>
          <w:sz w:val="24"/>
        </w:rPr>
        <w:t>SOP</w:t>
      </w:r>
      <w:r w:rsidRPr="00E52550">
        <w:rPr>
          <w:rFonts w:asciiTheme="majorHAnsi" w:hAnsiTheme="majorHAnsi"/>
          <w:color w:val="000000"/>
          <w:sz w:val="24"/>
        </w:rPr>
        <w:t xml:space="preserve">) de la </w:t>
      </w:r>
      <w:proofErr w:type="spellStart"/>
      <w:r w:rsidRPr="00E52550">
        <w:rPr>
          <w:rFonts w:asciiTheme="majorHAnsi" w:hAnsiTheme="majorHAnsi"/>
          <w:color w:val="000000"/>
          <w:sz w:val="24"/>
        </w:rPr>
        <w:t>biobanque</w:t>
      </w:r>
      <w:proofErr w:type="spellEnd"/>
      <w:r w:rsidRPr="00E52550">
        <w:rPr>
          <w:rFonts w:asciiTheme="majorHAnsi" w:hAnsiTheme="majorHAnsi"/>
          <w:color w:val="000000"/>
          <w:sz w:val="24"/>
        </w:rPr>
        <w:t xml:space="preserve"> a été proposée selon la norme ISO 9001-2008, (voir ci dessous).</w:t>
      </w:r>
    </w:p>
    <w:p w:rsidR="0008181E" w:rsidRPr="00E52550" w:rsidRDefault="00481DE2" w:rsidP="0008181E">
      <w:pPr>
        <w:rPr>
          <w:rFonts w:asciiTheme="majorHAnsi" w:hAnsiTheme="majorHAnsi"/>
        </w:rPr>
      </w:pPr>
      <w:r>
        <w:rPr>
          <w:rFonts w:asciiTheme="majorHAnsi" w:hAnsiTheme="majorHAnsi"/>
          <w:noProof/>
          <w:lang w:eastAsia="fr-FR"/>
        </w:rPr>
        <w:drawing>
          <wp:anchor distT="0" distB="0" distL="114300" distR="114300" simplePos="0" relativeHeight="251664384" behindDoc="0" locked="0" layoutInCell="1" allowOverlap="0">
            <wp:simplePos x="0" y="0"/>
            <wp:positionH relativeFrom="column">
              <wp:posOffset>800735</wp:posOffset>
            </wp:positionH>
            <wp:positionV relativeFrom="paragraph">
              <wp:posOffset>82550</wp:posOffset>
            </wp:positionV>
            <wp:extent cx="4559300" cy="2707640"/>
            <wp:effectExtent l="50800" t="25400" r="12700" b="10160"/>
            <wp:wrapTight wrapText="bothSides">
              <wp:wrapPolygon edited="0">
                <wp:start x="-241" y="-203"/>
                <wp:lineTo x="-241" y="21681"/>
                <wp:lineTo x="21660" y="21681"/>
                <wp:lineTo x="21660" y="-203"/>
                <wp:lineTo x="-241" y="-203"/>
              </wp:wrapPolygon>
            </wp:wrapTight>
            <wp:docPr id="8" name="Image 7" descr="SOP-1&amp;2 pages per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SOP-1&amp;2 pages per report"/>
                    <pic:cNvPicPr>
                      <a:picLocks noChangeAspect="1" noChangeArrowheads="1"/>
                    </pic:cNvPicPr>
                  </pic:nvPicPr>
                  <pic:blipFill>
                    <a:blip r:embed="rId10"/>
                    <a:srcRect/>
                    <a:stretch>
                      <a:fillRect/>
                    </a:stretch>
                  </pic:blipFill>
                  <pic:spPr bwMode="auto">
                    <a:xfrm>
                      <a:off x="0" y="0"/>
                      <a:ext cx="4559300" cy="2707640"/>
                    </a:xfrm>
                    <a:prstGeom prst="rect">
                      <a:avLst/>
                    </a:prstGeom>
                    <a:noFill/>
                    <a:ln w="12700">
                      <a:solidFill>
                        <a:srgbClr val="000000"/>
                      </a:solidFill>
                      <a:miter lim="800000"/>
                      <a:headEnd/>
                      <a:tailEnd/>
                    </a:ln>
                  </pic:spPr>
                </pic:pic>
              </a:graphicData>
            </a:graphic>
          </wp:anchor>
        </w:drawing>
      </w:r>
    </w:p>
    <w:p w:rsidR="0008181E" w:rsidRPr="00E52550" w:rsidRDefault="0008181E" w:rsidP="0008181E">
      <w:pPr>
        <w:rPr>
          <w:rFonts w:asciiTheme="majorHAnsi" w:hAnsiTheme="majorHAnsi"/>
        </w:rPr>
      </w:pPr>
    </w:p>
    <w:p w:rsidR="007E3B18" w:rsidRPr="00E52550" w:rsidRDefault="007E3B18" w:rsidP="007E3B18">
      <w:pPr>
        <w:ind w:left="0" w:firstLine="0"/>
        <w:rPr>
          <w:rFonts w:asciiTheme="majorHAnsi" w:hAnsiTheme="majorHAnsi"/>
          <w:sz w:val="24"/>
          <w:szCs w:val="24"/>
          <w:lang w:val="en-US"/>
        </w:rPr>
      </w:pPr>
    </w:p>
    <w:p w:rsidR="007E3B18" w:rsidRPr="00E52550" w:rsidRDefault="007E3B18" w:rsidP="007E3B18">
      <w:pPr>
        <w:tabs>
          <w:tab w:val="left" w:pos="2247"/>
        </w:tabs>
        <w:ind w:left="0" w:firstLine="0"/>
        <w:jc w:val="left"/>
        <w:rPr>
          <w:rFonts w:asciiTheme="majorHAnsi" w:hAnsiTheme="majorHAnsi"/>
          <w:sz w:val="24"/>
          <w:szCs w:val="24"/>
          <w:highlight w:val="lightGray"/>
          <w:lang w:val="en-US"/>
        </w:rPr>
      </w:pPr>
      <w:r w:rsidRPr="00E52550">
        <w:rPr>
          <w:rFonts w:asciiTheme="majorHAnsi" w:hAnsiTheme="majorHAnsi"/>
          <w:sz w:val="24"/>
          <w:szCs w:val="24"/>
          <w:highlight w:val="lightGray"/>
          <w:lang w:val="en-US"/>
        </w:rPr>
        <w:br w:type="page"/>
      </w:r>
    </w:p>
    <w:p w:rsidR="007E3B18" w:rsidRPr="00F7527D" w:rsidRDefault="0008181E" w:rsidP="007E3B18">
      <w:pPr>
        <w:pStyle w:val="Titre1"/>
        <w:rPr>
          <w:rFonts w:asciiTheme="majorHAnsi" w:hAnsiTheme="majorHAnsi"/>
          <w:sz w:val="24"/>
        </w:rPr>
      </w:pPr>
      <w:r w:rsidRPr="00F7527D">
        <w:rPr>
          <w:rFonts w:asciiTheme="majorHAnsi" w:hAnsiTheme="majorHAnsi"/>
          <w:sz w:val="24"/>
        </w:rPr>
        <w:t xml:space="preserve">Groupe de travail </w:t>
      </w:r>
      <w:proofErr w:type="gramStart"/>
      <w:r w:rsidR="007E3B18" w:rsidRPr="00F7527D">
        <w:rPr>
          <w:rFonts w:asciiTheme="majorHAnsi" w:hAnsiTheme="majorHAnsi"/>
          <w:sz w:val="24"/>
        </w:rPr>
        <w:t>2 :</w:t>
      </w:r>
      <w:proofErr w:type="gramEnd"/>
      <w:r w:rsidR="007E3B18" w:rsidRPr="00F7527D">
        <w:rPr>
          <w:rFonts w:asciiTheme="majorHAnsi" w:hAnsiTheme="majorHAnsi"/>
          <w:sz w:val="24"/>
        </w:rPr>
        <w:t xml:space="preserve"> </w:t>
      </w:r>
      <w:r w:rsidRPr="00F7527D">
        <w:rPr>
          <w:rFonts w:asciiTheme="majorHAnsi" w:hAnsiTheme="majorHAnsi"/>
          <w:sz w:val="24"/>
        </w:rPr>
        <w:t>eTIOLOGIE DE LA MYASTHENIE</w:t>
      </w:r>
    </w:p>
    <w:p w:rsidR="007E3B18" w:rsidRPr="00F7527D" w:rsidRDefault="007E3B18" w:rsidP="007E3B18">
      <w:pPr>
        <w:tabs>
          <w:tab w:val="left" w:pos="0"/>
        </w:tabs>
        <w:ind w:left="0" w:firstLine="0"/>
        <w:rPr>
          <w:rFonts w:asciiTheme="majorHAnsi" w:hAnsiTheme="majorHAnsi"/>
          <w:sz w:val="24"/>
          <w:szCs w:val="24"/>
          <w:lang w:val="en-US"/>
        </w:rPr>
      </w:pPr>
    </w:p>
    <w:p w:rsidR="007E3B18" w:rsidRPr="00F7527D" w:rsidRDefault="0008181E" w:rsidP="007E3B18">
      <w:pPr>
        <w:pStyle w:val="Titre2"/>
        <w:spacing w:before="0" w:line="240" w:lineRule="auto"/>
        <w:jc w:val="both"/>
        <w:rPr>
          <w:rFonts w:asciiTheme="majorHAnsi" w:hAnsiTheme="majorHAnsi"/>
          <w:caps w:val="0"/>
          <w:sz w:val="24"/>
        </w:rPr>
      </w:pPr>
      <w:r w:rsidRPr="00F7527D">
        <w:rPr>
          <w:rFonts w:asciiTheme="majorHAnsi" w:hAnsiTheme="majorHAnsi"/>
          <w:caps w:val="0"/>
          <w:sz w:val="24"/>
        </w:rPr>
        <w:t>TACHE</w:t>
      </w:r>
      <w:r w:rsidR="007E3B18" w:rsidRPr="00F7527D">
        <w:rPr>
          <w:rFonts w:asciiTheme="majorHAnsi" w:hAnsiTheme="majorHAnsi"/>
          <w:caps w:val="0"/>
          <w:sz w:val="24"/>
        </w:rPr>
        <w:t xml:space="preserve"> 2.1</w:t>
      </w:r>
      <w:r w:rsidRPr="00F7527D">
        <w:rPr>
          <w:rFonts w:asciiTheme="majorHAnsi" w:hAnsiTheme="majorHAnsi"/>
          <w:color w:val="000000"/>
          <w:sz w:val="24"/>
        </w:rPr>
        <w:t xml:space="preserve"> </w:t>
      </w:r>
      <w:r w:rsidRPr="008A5847">
        <w:rPr>
          <w:rFonts w:asciiTheme="majorHAnsi" w:hAnsiTheme="majorHAnsi"/>
          <w:caps w:val="0"/>
          <w:color w:val="000000"/>
          <w:sz w:val="24"/>
        </w:rPr>
        <w:t xml:space="preserve">identification d'un nouveau </w:t>
      </w:r>
      <w:proofErr w:type="spellStart"/>
      <w:r w:rsidRPr="008A5847">
        <w:rPr>
          <w:rFonts w:asciiTheme="majorHAnsi" w:hAnsiTheme="majorHAnsi"/>
          <w:caps w:val="0"/>
          <w:color w:val="000000"/>
          <w:sz w:val="24"/>
        </w:rPr>
        <w:t>risque</w:t>
      </w:r>
      <w:proofErr w:type="spellEnd"/>
      <w:r w:rsidRPr="008A5847">
        <w:rPr>
          <w:rFonts w:asciiTheme="majorHAnsi" w:hAnsiTheme="majorHAnsi"/>
          <w:caps w:val="0"/>
          <w:color w:val="000000"/>
          <w:sz w:val="24"/>
        </w:rPr>
        <w:t xml:space="preserve"> </w:t>
      </w:r>
      <w:proofErr w:type="spellStart"/>
      <w:r w:rsidRPr="008A5847">
        <w:rPr>
          <w:rFonts w:asciiTheme="majorHAnsi" w:hAnsiTheme="majorHAnsi"/>
          <w:caps w:val="0"/>
          <w:color w:val="000000"/>
          <w:sz w:val="24"/>
        </w:rPr>
        <w:t>génétique</w:t>
      </w:r>
      <w:proofErr w:type="spellEnd"/>
      <w:r w:rsidRPr="00F7527D">
        <w:rPr>
          <w:rFonts w:asciiTheme="majorHAnsi" w:hAnsiTheme="majorHAnsi"/>
          <w:color w:val="000000"/>
          <w:sz w:val="24"/>
        </w:rPr>
        <w:t xml:space="preserve"> (Technion, INSERM)</w:t>
      </w:r>
    </w:p>
    <w:p w:rsidR="007E3B18" w:rsidRPr="00F7527D" w:rsidRDefault="007E3B18" w:rsidP="007E3B18">
      <w:pPr>
        <w:pStyle w:val="Listecouleur-Accent11"/>
        <w:ind w:left="284"/>
        <w:jc w:val="both"/>
        <w:rPr>
          <w:rFonts w:asciiTheme="majorHAnsi" w:eastAsia="Calibri" w:hAnsiTheme="majorHAnsi"/>
          <w:lang w:val="en-US" w:eastAsia="en-US"/>
        </w:rPr>
      </w:pPr>
    </w:p>
    <w:p w:rsidR="0008181E" w:rsidRPr="00F7527D" w:rsidRDefault="0008181E" w:rsidP="00311550">
      <w:pPr>
        <w:ind w:left="0" w:firstLine="0"/>
        <w:rPr>
          <w:rFonts w:asciiTheme="majorHAnsi" w:hAnsiTheme="majorHAnsi"/>
          <w:sz w:val="24"/>
        </w:rPr>
      </w:pPr>
      <w:r w:rsidRPr="00F7527D">
        <w:rPr>
          <w:rFonts w:asciiTheme="majorHAnsi" w:hAnsiTheme="majorHAnsi"/>
          <w:color w:val="000000"/>
          <w:sz w:val="24"/>
        </w:rPr>
        <w:t xml:space="preserve">a) </w:t>
      </w:r>
      <w:r w:rsidRPr="00F7527D">
        <w:rPr>
          <w:rFonts w:asciiTheme="majorHAnsi" w:hAnsiTheme="majorHAnsi"/>
          <w:color w:val="000000"/>
          <w:sz w:val="24"/>
          <w:u w:val="single"/>
        </w:rPr>
        <w:t>étude génétique </w:t>
      </w:r>
      <w:r w:rsidRPr="00F7527D">
        <w:rPr>
          <w:rFonts w:asciiTheme="majorHAnsi" w:hAnsiTheme="majorHAnsi"/>
          <w:color w:val="000000"/>
          <w:sz w:val="24"/>
        </w:rPr>
        <w:t xml:space="preserve">: après une première étape incluant environ 400 patients, une seconde étape avec 400 patients supplémentaires a été achevée. En tout, ce sont les ADN de 800 patients (de Grèce, Italie, France, Pologne, Norvège, Hongrie, Royaume Uni et Espagne) et un nombre similaire d'échantillons contrôles qui ont été envoyés au partenaire </w:t>
      </w:r>
      <w:proofErr w:type="spellStart"/>
      <w:r w:rsidRPr="00F7527D">
        <w:rPr>
          <w:rFonts w:asciiTheme="majorHAnsi" w:hAnsiTheme="majorHAnsi"/>
          <w:color w:val="000000"/>
          <w:sz w:val="24"/>
        </w:rPr>
        <w:t>Technion</w:t>
      </w:r>
      <w:proofErr w:type="spellEnd"/>
      <w:r w:rsidRPr="00F7527D">
        <w:rPr>
          <w:rFonts w:asciiTheme="majorHAnsi" w:hAnsiTheme="majorHAnsi"/>
          <w:color w:val="000000"/>
          <w:sz w:val="24"/>
        </w:rPr>
        <w:t xml:space="preserve"> (partenaire 7). Plusieurs gènes découverts dans la première série d’expériences ont été confirmés dans cette étude plus large ; Parmi eux, quelques gènes qui n'avaient pas été auparavant associés avec la </w:t>
      </w:r>
      <w:proofErr w:type="spellStart"/>
      <w:r w:rsidRPr="00F7527D">
        <w:rPr>
          <w:rFonts w:asciiTheme="majorHAnsi" w:hAnsiTheme="majorHAnsi"/>
          <w:color w:val="000000"/>
          <w:sz w:val="24"/>
        </w:rPr>
        <w:t>pathogénicité</w:t>
      </w:r>
      <w:proofErr w:type="spellEnd"/>
      <w:r w:rsidRPr="00F7527D">
        <w:rPr>
          <w:rFonts w:asciiTheme="majorHAnsi" w:hAnsiTheme="majorHAnsi"/>
          <w:color w:val="000000"/>
          <w:sz w:val="24"/>
        </w:rPr>
        <w:t xml:space="preserve"> de la maladie ont été identifiés. Une troisième</w:t>
      </w:r>
      <w:r w:rsidR="00FE52F9">
        <w:rPr>
          <w:rFonts w:asciiTheme="majorHAnsi" w:hAnsiTheme="majorHAnsi"/>
          <w:color w:val="000000"/>
          <w:sz w:val="24"/>
        </w:rPr>
        <w:t xml:space="preserve"> étape avec l'inclusion de 400 </w:t>
      </w:r>
      <w:r w:rsidRPr="00F7527D">
        <w:rPr>
          <w:rFonts w:asciiTheme="majorHAnsi" w:hAnsiTheme="majorHAnsi"/>
          <w:color w:val="000000"/>
          <w:sz w:val="24"/>
        </w:rPr>
        <w:t>patients additionnels est en cours. Des études de fonctionnalité sont maintenant nécessaires pour valider cette analyse génétique.</w:t>
      </w:r>
    </w:p>
    <w:p w:rsidR="0008181E" w:rsidRPr="00F7527D" w:rsidRDefault="0008181E" w:rsidP="0008181E">
      <w:pPr>
        <w:ind w:left="0" w:firstLine="0"/>
        <w:rPr>
          <w:rFonts w:asciiTheme="majorHAnsi" w:hAnsiTheme="majorHAnsi"/>
          <w:sz w:val="24"/>
        </w:rPr>
      </w:pPr>
    </w:p>
    <w:p w:rsidR="0008181E" w:rsidRPr="00F7527D" w:rsidRDefault="0008181E" w:rsidP="00311550">
      <w:pPr>
        <w:ind w:left="0" w:firstLine="0"/>
        <w:rPr>
          <w:rFonts w:asciiTheme="majorHAnsi" w:hAnsiTheme="majorHAnsi"/>
          <w:sz w:val="24"/>
        </w:rPr>
      </w:pPr>
      <w:r w:rsidRPr="00F7527D">
        <w:rPr>
          <w:rFonts w:asciiTheme="majorHAnsi" w:hAnsiTheme="majorHAnsi"/>
          <w:color w:val="000000"/>
          <w:sz w:val="24"/>
        </w:rPr>
        <w:t xml:space="preserve">b) </w:t>
      </w:r>
      <w:r w:rsidRPr="00F7527D">
        <w:rPr>
          <w:rFonts w:asciiTheme="majorHAnsi" w:hAnsiTheme="majorHAnsi"/>
          <w:color w:val="000000"/>
          <w:sz w:val="24"/>
          <w:u w:val="single"/>
        </w:rPr>
        <w:t>étude sur les jumeaux</w:t>
      </w:r>
      <w:r w:rsidRPr="00F7527D">
        <w:rPr>
          <w:rFonts w:asciiTheme="majorHAnsi" w:hAnsiTheme="majorHAnsi"/>
          <w:color w:val="000000"/>
          <w:sz w:val="24"/>
        </w:rPr>
        <w:t xml:space="preserve">: parmi les 16 paires de jumeaux monozygotes identifiés dans le monde, 3 paires concordantes et 3 discordantes ont été incluses dans l'étude. Ces patients ont été contactés et la collecte de leur sang a été planifiée pour les mois qui suivent. Sur ces patients, l’étude portera sur les sites de </w:t>
      </w:r>
      <w:proofErr w:type="spellStart"/>
      <w:r w:rsidRPr="00F7527D">
        <w:rPr>
          <w:rFonts w:asciiTheme="majorHAnsi" w:hAnsiTheme="majorHAnsi"/>
          <w:color w:val="000000"/>
          <w:sz w:val="24"/>
        </w:rPr>
        <w:t>méthylation</w:t>
      </w:r>
      <w:proofErr w:type="spellEnd"/>
      <w:r w:rsidRPr="00F7527D">
        <w:rPr>
          <w:rFonts w:asciiTheme="majorHAnsi" w:hAnsiTheme="majorHAnsi"/>
          <w:color w:val="000000"/>
          <w:sz w:val="24"/>
        </w:rPr>
        <w:t xml:space="preserve"> communs pour des jumeaux concordants mais différents pour des jumeaux discordants. Dans un premier temps, les principales populations cellulaires du sang de donneurs sains seront collectées et purifiées.</w:t>
      </w:r>
    </w:p>
    <w:p w:rsidR="007E3B18" w:rsidRPr="00F7527D" w:rsidRDefault="007E3B18" w:rsidP="00311550">
      <w:pPr>
        <w:pStyle w:val="Listecouleur-Accent11"/>
        <w:tabs>
          <w:tab w:val="left" w:pos="709"/>
          <w:tab w:val="left" w:pos="2247"/>
        </w:tabs>
        <w:ind w:left="0"/>
        <w:rPr>
          <w:rFonts w:asciiTheme="majorHAnsi" w:hAnsiTheme="majorHAnsi"/>
          <w:lang w:val="en-US"/>
        </w:rPr>
      </w:pPr>
    </w:p>
    <w:p w:rsidR="00897D9E" w:rsidRPr="00F7527D" w:rsidRDefault="00897D9E" w:rsidP="00311550">
      <w:pPr>
        <w:pStyle w:val="Titre2"/>
        <w:spacing w:before="0" w:line="240" w:lineRule="auto"/>
        <w:jc w:val="both"/>
        <w:rPr>
          <w:rFonts w:asciiTheme="majorHAnsi" w:hAnsiTheme="majorHAnsi"/>
          <w:caps w:val="0"/>
          <w:sz w:val="24"/>
        </w:rPr>
      </w:pPr>
      <w:r w:rsidRPr="00F7527D">
        <w:rPr>
          <w:rFonts w:asciiTheme="majorHAnsi" w:hAnsiTheme="majorHAnsi"/>
          <w:caps w:val="0"/>
          <w:sz w:val="24"/>
        </w:rPr>
        <w:t>TACHE</w:t>
      </w:r>
      <w:r w:rsidR="007E3B18" w:rsidRPr="00F7527D">
        <w:rPr>
          <w:rFonts w:asciiTheme="majorHAnsi" w:hAnsiTheme="majorHAnsi"/>
          <w:caps w:val="0"/>
          <w:sz w:val="24"/>
        </w:rPr>
        <w:t xml:space="preserve"> 2</w:t>
      </w:r>
      <w:r w:rsidR="00FE52F9">
        <w:rPr>
          <w:rFonts w:asciiTheme="majorHAnsi" w:hAnsiTheme="majorHAnsi"/>
          <w:caps w:val="0"/>
          <w:sz w:val="24"/>
        </w:rPr>
        <w:t>.2</w:t>
      </w:r>
      <w:r w:rsidR="007E3B18" w:rsidRPr="00F7527D">
        <w:rPr>
          <w:rFonts w:asciiTheme="majorHAnsi" w:hAnsiTheme="majorHAnsi"/>
          <w:caps w:val="0"/>
          <w:sz w:val="24"/>
        </w:rPr>
        <w:t xml:space="preserve"> </w:t>
      </w:r>
      <w:proofErr w:type="spellStart"/>
      <w:r w:rsidR="00311550" w:rsidRPr="00FE52F9">
        <w:rPr>
          <w:rFonts w:asciiTheme="majorHAnsi" w:hAnsiTheme="majorHAnsi"/>
          <w:caps w:val="0"/>
          <w:sz w:val="24"/>
        </w:rPr>
        <w:t>A</w:t>
      </w:r>
      <w:r w:rsidRPr="00FE52F9">
        <w:rPr>
          <w:rFonts w:asciiTheme="majorHAnsi" w:hAnsiTheme="majorHAnsi"/>
          <w:caps w:val="0"/>
          <w:sz w:val="24"/>
        </w:rPr>
        <w:t>nalyse</w:t>
      </w:r>
      <w:proofErr w:type="spellEnd"/>
      <w:r w:rsidRPr="00FE52F9">
        <w:rPr>
          <w:rFonts w:asciiTheme="majorHAnsi" w:hAnsiTheme="majorHAnsi"/>
          <w:caps w:val="0"/>
          <w:sz w:val="24"/>
        </w:rPr>
        <w:t xml:space="preserve"> des </w:t>
      </w:r>
      <w:proofErr w:type="spellStart"/>
      <w:r w:rsidRPr="00FE52F9">
        <w:rPr>
          <w:rFonts w:asciiTheme="majorHAnsi" w:hAnsiTheme="majorHAnsi"/>
          <w:caps w:val="0"/>
          <w:sz w:val="24"/>
        </w:rPr>
        <w:t>mécanismes</w:t>
      </w:r>
      <w:proofErr w:type="spellEnd"/>
      <w:r w:rsidRPr="00FE52F9">
        <w:rPr>
          <w:rFonts w:asciiTheme="majorHAnsi" w:hAnsiTheme="majorHAnsi"/>
          <w:caps w:val="0"/>
          <w:sz w:val="24"/>
        </w:rPr>
        <w:t xml:space="preserve"> </w:t>
      </w:r>
      <w:proofErr w:type="spellStart"/>
      <w:r w:rsidRPr="00FE52F9">
        <w:rPr>
          <w:rFonts w:asciiTheme="majorHAnsi" w:hAnsiTheme="majorHAnsi"/>
          <w:caps w:val="0"/>
          <w:sz w:val="24"/>
        </w:rPr>
        <w:t>moléculaires</w:t>
      </w:r>
      <w:proofErr w:type="spellEnd"/>
      <w:r w:rsidRPr="00FE52F9">
        <w:rPr>
          <w:rFonts w:asciiTheme="majorHAnsi" w:hAnsiTheme="majorHAnsi"/>
          <w:caps w:val="0"/>
          <w:sz w:val="24"/>
        </w:rPr>
        <w:t xml:space="preserve"> qui </w:t>
      </w:r>
      <w:proofErr w:type="spellStart"/>
      <w:r w:rsidRPr="00FE52F9">
        <w:rPr>
          <w:rFonts w:asciiTheme="majorHAnsi" w:hAnsiTheme="majorHAnsi"/>
          <w:caps w:val="0"/>
          <w:sz w:val="24"/>
        </w:rPr>
        <w:t>déclenchent</w:t>
      </w:r>
      <w:proofErr w:type="spellEnd"/>
      <w:r w:rsidRPr="00FE52F9">
        <w:rPr>
          <w:rFonts w:asciiTheme="majorHAnsi" w:hAnsiTheme="majorHAnsi"/>
          <w:caps w:val="0"/>
          <w:sz w:val="24"/>
        </w:rPr>
        <w:t xml:space="preserve"> la MG</w:t>
      </w:r>
      <w:r w:rsidRPr="00F7527D">
        <w:rPr>
          <w:rFonts w:asciiTheme="majorHAnsi" w:hAnsiTheme="majorHAnsi"/>
          <w:caps w:val="0"/>
          <w:sz w:val="24"/>
        </w:rPr>
        <w:t xml:space="preserve"> (INSERM, </w:t>
      </w:r>
      <w:proofErr w:type="spellStart"/>
      <w:r w:rsidRPr="00F7527D">
        <w:rPr>
          <w:rFonts w:asciiTheme="majorHAnsi" w:hAnsiTheme="majorHAnsi"/>
          <w:caps w:val="0"/>
          <w:sz w:val="24"/>
        </w:rPr>
        <w:t>Genopolis</w:t>
      </w:r>
      <w:proofErr w:type="spellEnd"/>
      <w:r w:rsidRPr="00F7527D">
        <w:rPr>
          <w:rFonts w:asciiTheme="majorHAnsi" w:hAnsiTheme="majorHAnsi"/>
          <w:caps w:val="0"/>
          <w:sz w:val="24"/>
        </w:rPr>
        <w:t>)</w:t>
      </w:r>
    </w:p>
    <w:p w:rsidR="007E3B18" w:rsidRPr="00F7527D" w:rsidRDefault="007E3B18" w:rsidP="00897D9E">
      <w:pPr>
        <w:rPr>
          <w:rFonts w:asciiTheme="majorHAnsi" w:hAnsiTheme="majorHAnsi"/>
          <w:sz w:val="24"/>
        </w:rPr>
      </w:pPr>
    </w:p>
    <w:p w:rsidR="00897D9E" w:rsidRPr="00F7527D" w:rsidRDefault="00897D9E" w:rsidP="00311550">
      <w:pPr>
        <w:ind w:left="0" w:firstLine="0"/>
        <w:rPr>
          <w:rFonts w:asciiTheme="majorHAnsi" w:hAnsiTheme="majorHAnsi"/>
          <w:color w:val="000000"/>
          <w:sz w:val="24"/>
        </w:rPr>
      </w:pPr>
      <w:r w:rsidRPr="00F7527D">
        <w:rPr>
          <w:rFonts w:asciiTheme="majorHAnsi" w:hAnsiTheme="majorHAnsi"/>
          <w:color w:val="000000"/>
          <w:sz w:val="24"/>
        </w:rPr>
        <w:t xml:space="preserve">Après collecte et isolement  des cellules des cellules </w:t>
      </w:r>
      <w:proofErr w:type="spellStart"/>
      <w:r w:rsidRPr="00F7527D">
        <w:rPr>
          <w:rFonts w:asciiTheme="majorHAnsi" w:hAnsiTheme="majorHAnsi"/>
          <w:color w:val="000000"/>
          <w:sz w:val="24"/>
        </w:rPr>
        <w:t>Treg</w:t>
      </w:r>
      <w:proofErr w:type="spellEnd"/>
      <w:r w:rsidRPr="00F7527D">
        <w:rPr>
          <w:rFonts w:asciiTheme="majorHAnsi" w:hAnsiTheme="majorHAnsi"/>
          <w:color w:val="000000"/>
          <w:sz w:val="24"/>
        </w:rPr>
        <w:t xml:space="preserve"> et </w:t>
      </w:r>
      <w:proofErr w:type="spellStart"/>
      <w:r w:rsidRPr="00F7527D">
        <w:rPr>
          <w:rFonts w:asciiTheme="majorHAnsi" w:hAnsiTheme="majorHAnsi"/>
          <w:color w:val="000000"/>
          <w:sz w:val="24"/>
        </w:rPr>
        <w:t>Teff</w:t>
      </w:r>
      <w:proofErr w:type="spellEnd"/>
      <w:r w:rsidRPr="00F7527D">
        <w:rPr>
          <w:rFonts w:asciiTheme="majorHAnsi" w:hAnsiTheme="majorHAnsi"/>
          <w:color w:val="000000"/>
          <w:sz w:val="24"/>
        </w:rPr>
        <w:t xml:space="preserve"> par le partenaire 1a (INSERM), l'analyse du </w:t>
      </w:r>
      <w:proofErr w:type="spellStart"/>
      <w:r w:rsidRPr="00F7527D">
        <w:rPr>
          <w:rFonts w:asciiTheme="majorHAnsi" w:hAnsiTheme="majorHAnsi"/>
          <w:color w:val="000000"/>
          <w:sz w:val="24"/>
        </w:rPr>
        <w:t>transcriptome</w:t>
      </w:r>
      <w:proofErr w:type="spellEnd"/>
      <w:r w:rsidRPr="00F7527D">
        <w:rPr>
          <w:rFonts w:asciiTheme="majorHAnsi" w:hAnsiTheme="majorHAnsi"/>
          <w:color w:val="000000"/>
          <w:sz w:val="24"/>
        </w:rPr>
        <w:t xml:space="preserve"> a été faite par le partenaire </w:t>
      </w:r>
      <w:proofErr w:type="spellStart"/>
      <w:r w:rsidRPr="00F7527D">
        <w:rPr>
          <w:rFonts w:asciiTheme="majorHAnsi" w:hAnsiTheme="majorHAnsi"/>
          <w:color w:val="000000"/>
          <w:sz w:val="24"/>
        </w:rPr>
        <w:t>Genopolis</w:t>
      </w:r>
      <w:proofErr w:type="spellEnd"/>
      <w:r w:rsidRPr="00F7527D">
        <w:rPr>
          <w:rFonts w:asciiTheme="majorHAnsi" w:hAnsiTheme="majorHAnsi"/>
          <w:color w:val="000000"/>
          <w:sz w:val="24"/>
        </w:rPr>
        <w:t xml:space="preserve">  (partenaire 11). De nombreux gènes et familles de gènes ont été trouvés altérés chez les </w:t>
      </w:r>
      <w:proofErr w:type="spellStart"/>
      <w:r w:rsidRPr="00F7527D">
        <w:rPr>
          <w:rFonts w:asciiTheme="majorHAnsi" w:hAnsiTheme="majorHAnsi"/>
          <w:color w:val="000000"/>
          <w:sz w:val="24"/>
        </w:rPr>
        <w:t>myasthéniques</w:t>
      </w:r>
      <w:proofErr w:type="spellEnd"/>
      <w:r w:rsidRPr="00F7527D">
        <w:rPr>
          <w:rFonts w:asciiTheme="majorHAnsi" w:hAnsiTheme="majorHAnsi"/>
          <w:color w:val="000000"/>
          <w:sz w:val="24"/>
        </w:rPr>
        <w:t xml:space="preserve">. De manière particulièrement intéressante, les gènes de la famille des IL-17 sont surexprimés dans les cellules des malades. Puisque les gènes IL-17 sont associés aux inflammations et aux maladies </w:t>
      </w:r>
      <w:proofErr w:type="spellStart"/>
      <w:r w:rsidRPr="00F7527D">
        <w:rPr>
          <w:rFonts w:asciiTheme="majorHAnsi" w:hAnsiTheme="majorHAnsi"/>
          <w:color w:val="000000"/>
          <w:sz w:val="24"/>
        </w:rPr>
        <w:t>autoimmunes</w:t>
      </w:r>
      <w:proofErr w:type="spellEnd"/>
      <w:r w:rsidRPr="00F7527D">
        <w:rPr>
          <w:rFonts w:asciiTheme="majorHAnsi" w:hAnsiTheme="majorHAnsi"/>
          <w:color w:val="000000"/>
          <w:sz w:val="24"/>
        </w:rPr>
        <w:t>, cette nouvelle découverte est très pertinente pour la MG et pourrait représenter de nouvelles cibles thérapeutiques intéressantes.</w:t>
      </w:r>
    </w:p>
    <w:p w:rsidR="00897D9E" w:rsidRPr="00F7527D" w:rsidRDefault="00897D9E" w:rsidP="00897D9E">
      <w:pPr>
        <w:rPr>
          <w:rFonts w:asciiTheme="majorHAnsi" w:hAnsiTheme="majorHAnsi"/>
          <w:sz w:val="24"/>
        </w:rPr>
      </w:pPr>
    </w:p>
    <w:p w:rsidR="00897D9E" w:rsidRPr="00F7527D" w:rsidRDefault="00FE52F9" w:rsidP="00311550">
      <w:pPr>
        <w:pStyle w:val="Titre2"/>
        <w:spacing w:before="0" w:line="240" w:lineRule="auto"/>
        <w:jc w:val="both"/>
        <w:rPr>
          <w:rFonts w:asciiTheme="majorHAnsi" w:hAnsiTheme="majorHAnsi"/>
          <w:caps w:val="0"/>
          <w:sz w:val="24"/>
        </w:rPr>
      </w:pPr>
      <w:r>
        <w:rPr>
          <w:rFonts w:asciiTheme="majorHAnsi" w:hAnsiTheme="majorHAnsi"/>
          <w:caps w:val="0"/>
          <w:sz w:val="24"/>
        </w:rPr>
        <w:t>TACHE 2-3</w:t>
      </w:r>
      <w:r w:rsidR="00311550" w:rsidRPr="00F7527D">
        <w:rPr>
          <w:rFonts w:asciiTheme="majorHAnsi" w:hAnsiTheme="majorHAnsi"/>
          <w:caps w:val="0"/>
          <w:sz w:val="24"/>
        </w:rPr>
        <w:t xml:space="preserve"> </w:t>
      </w:r>
      <w:proofErr w:type="spellStart"/>
      <w:r w:rsidR="00311550" w:rsidRPr="00FE52F9">
        <w:rPr>
          <w:rFonts w:asciiTheme="majorHAnsi" w:hAnsiTheme="majorHAnsi"/>
          <w:caps w:val="0"/>
          <w:sz w:val="24"/>
        </w:rPr>
        <w:t>R</w:t>
      </w:r>
      <w:r w:rsidR="00897D9E" w:rsidRPr="00FE52F9">
        <w:rPr>
          <w:rFonts w:asciiTheme="majorHAnsi" w:hAnsiTheme="majorHAnsi"/>
          <w:caps w:val="0"/>
          <w:sz w:val="24"/>
        </w:rPr>
        <w:t>ôle</w:t>
      </w:r>
      <w:proofErr w:type="spellEnd"/>
      <w:r w:rsidR="00897D9E" w:rsidRPr="00FE52F9">
        <w:rPr>
          <w:rFonts w:asciiTheme="majorHAnsi" w:hAnsiTheme="majorHAnsi"/>
          <w:caps w:val="0"/>
          <w:sz w:val="24"/>
        </w:rPr>
        <w:t xml:space="preserve"> des </w:t>
      </w:r>
      <w:proofErr w:type="spellStart"/>
      <w:r w:rsidR="00897D9E" w:rsidRPr="00FE52F9">
        <w:rPr>
          <w:rFonts w:asciiTheme="majorHAnsi" w:hAnsiTheme="majorHAnsi"/>
          <w:caps w:val="0"/>
          <w:sz w:val="24"/>
        </w:rPr>
        <w:t>facteurs</w:t>
      </w:r>
      <w:proofErr w:type="spellEnd"/>
      <w:r w:rsidR="00897D9E" w:rsidRPr="00FE52F9">
        <w:rPr>
          <w:rFonts w:asciiTheme="majorHAnsi" w:hAnsiTheme="majorHAnsi"/>
          <w:caps w:val="0"/>
          <w:sz w:val="24"/>
        </w:rPr>
        <w:t xml:space="preserve"> </w:t>
      </w:r>
      <w:proofErr w:type="spellStart"/>
      <w:r w:rsidR="00897D9E" w:rsidRPr="00FE52F9">
        <w:rPr>
          <w:rFonts w:asciiTheme="majorHAnsi" w:hAnsiTheme="majorHAnsi"/>
          <w:caps w:val="0"/>
          <w:sz w:val="24"/>
        </w:rPr>
        <w:t>environmentaux</w:t>
      </w:r>
      <w:proofErr w:type="spellEnd"/>
      <w:r w:rsidR="00897D9E" w:rsidRPr="00F7527D">
        <w:rPr>
          <w:rFonts w:asciiTheme="majorHAnsi" w:hAnsiTheme="majorHAnsi"/>
          <w:caps w:val="0"/>
          <w:sz w:val="24"/>
        </w:rPr>
        <w:t xml:space="preserve"> (INSERM</w:t>
      </w:r>
      <w:r>
        <w:rPr>
          <w:rFonts w:asciiTheme="majorHAnsi" w:hAnsiTheme="majorHAnsi"/>
          <w:caps w:val="0"/>
          <w:sz w:val="24"/>
        </w:rPr>
        <w:t>,</w:t>
      </w:r>
      <w:r w:rsidR="00897D9E" w:rsidRPr="00F7527D">
        <w:rPr>
          <w:rFonts w:asciiTheme="majorHAnsi" w:hAnsiTheme="majorHAnsi"/>
          <w:caps w:val="0"/>
          <w:sz w:val="24"/>
        </w:rPr>
        <w:t xml:space="preserve"> INNCB</w:t>
      </w:r>
      <w:r>
        <w:rPr>
          <w:rFonts w:asciiTheme="majorHAnsi" w:hAnsiTheme="majorHAnsi"/>
          <w:caps w:val="0"/>
          <w:sz w:val="24"/>
        </w:rPr>
        <w:t>,</w:t>
      </w:r>
      <w:r w:rsidR="00897D9E" w:rsidRPr="00F7527D">
        <w:rPr>
          <w:rFonts w:asciiTheme="majorHAnsi" w:hAnsiTheme="majorHAnsi"/>
          <w:caps w:val="0"/>
          <w:sz w:val="24"/>
        </w:rPr>
        <w:t xml:space="preserve"> UNIBAS)</w:t>
      </w:r>
    </w:p>
    <w:p w:rsidR="00897D9E" w:rsidRPr="00F7527D" w:rsidRDefault="00897D9E" w:rsidP="007E3B18">
      <w:pPr>
        <w:ind w:left="0" w:firstLine="0"/>
        <w:rPr>
          <w:rFonts w:asciiTheme="majorHAnsi" w:hAnsiTheme="majorHAnsi"/>
          <w:sz w:val="24"/>
          <w:szCs w:val="24"/>
          <w:lang w:val="en-US"/>
        </w:rPr>
      </w:pPr>
    </w:p>
    <w:p w:rsidR="00F017C4" w:rsidRPr="00F7527D" w:rsidRDefault="00897D9E" w:rsidP="00311550">
      <w:pPr>
        <w:ind w:left="0" w:firstLine="0"/>
        <w:rPr>
          <w:rFonts w:asciiTheme="majorHAnsi" w:hAnsiTheme="majorHAnsi"/>
          <w:color w:val="000000"/>
          <w:sz w:val="24"/>
        </w:rPr>
      </w:pPr>
      <w:r w:rsidRPr="00F7527D">
        <w:rPr>
          <w:rFonts w:asciiTheme="majorHAnsi" w:hAnsiTheme="majorHAnsi"/>
          <w:sz w:val="24"/>
          <w:szCs w:val="24"/>
          <w:lang w:val="en-US"/>
        </w:rPr>
        <w:t xml:space="preserve"> </w:t>
      </w:r>
      <w:r w:rsidRPr="00F7527D">
        <w:rPr>
          <w:rFonts w:asciiTheme="majorHAnsi" w:hAnsiTheme="majorHAnsi"/>
          <w:color w:val="000000"/>
          <w:sz w:val="24"/>
        </w:rPr>
        <w:t xml:space="preserve">Parmi les facteurs d'environnement, l'hypothèse virale a été investiguée. Différents signes d'infection virale ont été observés dans le thymus des patients </w:t>
      </w:r>
      <w:proofErr w:type="spellStart"/>
      <w:r w:rsidRPr="00F7527D">
        <w:rPr>
          <w:rFonts w:asciiTheme="majorHAnsi" w:hAnsiTheme="majorHAnsi"/>
          <w:color w:val="000000"/>
          <w:sz w:val="24"/>
        </w:rPr>
        <w:t>myasthéniques</w:t>
      </w:r>
      <w:proofErr w:type="spellEnd"/>
      <w:r w:rsidRPr="00F7527D">
        <w:rPr>
          <w:rFonts w:asciiTheme="majorHAnsi" w:hAnsiTheme="majorHAnsi"/>
          <w:color w:val="000000"/>
          <w:sz w:val="24"/>
        </w:rPr>
        <w:t xml:space="preserve"> en comparaison avec des contrôles. Deux articles du partenaire INNCB ont été récemment publiés sur ce sujet (</w:t>
      </w:r>
      <w:proofErr w:type="spellStart"/>
      <w:r w:rsidRPr="00F7527D">
        <w:rPr>
          <w:rFonts w:asciiTheme="majorHAnsi" w:hAnsiTheme="majorHAnsi"/>
          <w:color w:val="000000"/>
          <w:sz w:val="24"/>
        </w:rPr>
        <w:t>Calvacante</w:t>
      </w:r>
      <w:proofErr w:type="spellEnd"/>
      <w:r w:rsidRPr="00F7527D">
        <w:rPr>
          <w:rFonts w:asciiTheme="majorHAnsi" w:hAnsiTheme="majorHAnsi"/>
          <w:color w:val="000000"/>
          <w:sz w:val="24"/>
        </w:rPr>
        <w:t xml:space="preserve"> et al, Neurologie 2010 et </w:t>
      </w:r>
      <w:proofErr w:type="spellStart"/>
      <w:r w:rsidRPr="00F7527D">
        <w:rPr>
          <w:rFonts w:asciiTheme="majorHAnsi" w:hAnsiTheme="majorHAnsi"/>
          <w:color w:val="000000"/>
          <w:sz w:val="24"/>
        </w:rPr>
        <w:t>Calvacante</w:t>
      </w:r>
      <w:proofErr w:type="spellEnd"/>
      <w:r w:rsidRPr="00F7527D">
        <w:rPr>
          <w:rFonts w:asciiTheme="majorHAnsi" w:hAnsiTheme="majorHAnsi"/>
          <w:color w:val="000000"/>
          <w:sz w:val="24"/>
        </w:rPr>
        <w:t xml:space="preserve"> et al, Ann Neurologie 2010). L'infection par le virus EBV est souvent associée avec l'expression accrue des TLR7 et 9 dans les thymus de patients </w:t>
      </w:r>
      <w:proofErr w:type="spellStart"/>
      <w:r w:rsidRPr="00F7527D">
        <w:rPr>
          <w:rFonts w:asciiTheme="majorHAnsi" w:hAnsiTheme="majorHAnsi"/>
          <w:color w:val="000000"/>
          <w:sz w:val="24"/>
        </w:rPr>
        <w:t>myasthéniques</w:t>
      </w:r>
      <w:proofErr w:type="spellEnd"/>
      <w:r w:rsidRPr="00F7527D">
        <w:rPr>
          <w:rFonts w:asciiTheme="majorHAnsi" w:hAnsiTheme="majorHAnsi"/>
          <w:color w:val="000000"/>
          <w:sz w:val="24"/>
        </w:rPr>
        <w:t>, suggérant ainsi que l'activation des processus immuns naturels en réponse au virus EBV pourrait jouer un rôle dans la path</w:t>
      </w:r>
      <w:r w:rsidR="00F017C4" w:rsidRPr="00F7527D">
        <w:rPr>
          <w:rFonts w:asciiTheme="majorHAnsi" w:hAnsiTheme="majorHAnsi"/>
          <w:color w:val="000000"/>
          <w:sz w:val="24"/>
        </w:rPr>
        <w:t xml:space="preserve">ogénèse </w:t>
      </w:r>
      <w:proofErr w:type="spellStart"/>
      <w:r w:rsidR="00F017C4" w:rsidRPr="00F7527D">
        <w:rPr>
          <w:rFonts w:asciiTheme="majorHAnsi" w:hAnsiTheme="majorHAnsi"/>
          <w:color w:val="000000"/>
          <w:sz w:val="24"/>
        </w:rPr>
        <w:t>intrathymique</w:t>
      </w:r>
      <w:proofErr w:type="spellEnd"/>
      <w:r w:rsidR="00F017C4" w:rsidRPr="00F7527D">
        <w:rPr>
          <w:rFonts w:asciiTheme="majorHAnsi" w:hAnsiTheme="majorHAnsi"/>
          <w:color w:val="000000"/>
          <w:sz w:val="24"/>
        </w:rPr>
        <w:t xml:space="preserve"> de la MG</w:t>
      </w:r>
      <w:r w:rsidRPr="00F7527D">
        <w:rPr>
          <w:rFonts w:asciiTheme="majorHAnsi" w:hAnsiTheme="majorHAnsi"/>
          <w:color w:val="000000"/>
          <w:sz w:val="24"/>
        </w:rPr>
        <w:t>, par exemple en augmentant le d</w:t>
      </w:r>
      <w:r w:rsidR="00F017C4" w:rsidRPr="00F7527D">
        <w:rPr>
          <w:rFonts w:asciiTheme="majorHAnsi" w:hAnsiTheme="majorHAnsi"/>
          <w:color w:val="000000"/>
          <w:sz w:val="24"/>
        </w:rPr>
        <w:t>y</w:t>
      </w:r>
      <w:r w:rsidRPr="00F7527D">
        <w:rPr>
          <w:rFonts w:asciiTheme="majorHAnsi" w:hAnsiTheme="majorHAnsi"/>
          <w:color w:val="000000"/>
          <w:sz w:val="24"/>
        </w:rPr>
        <w:t xml:space="preserve">sfonctionnement des cellules B et en contribuant à l'inflammation chronique. </w:t>
      </w:r>
    </w:p>
    <w:p w:rsidR="00897D9E" w:rsidRPr="00F7527D" w:rsidRDefault="00F017C4" w:rsidP="00311550">
      <w:pPr>
        <w:ind w:left="0" w:firstLine="0"/>
        <w:rPr>
          <w:rFonts w:asciiTheme="majorHAnsi" w:hAnsiTheme="majorHAnsi"/>
          <w:sz w:val="24"/>
        </w:rPr>
      </w:pPr>
      <w:r w:rsidRPr="00F7527D">
        <w:rPr>
          <w:rFonts w:asciiTheme="majorHAnsi" w:hAnsiTheme="majorHAnsi"/>
          <w:color w:val="000000"/>
          <w:sz w:val="24"/>
        </w:rPr>
        <w:t>Des données préliminaires ont montrées</w:t>
      </w:r>
      <w:r w:rsidR="00897D9E" w:rsidRPr="00F7527D">
        <w:rPr>
          <w:rFonts w:asciiTheme="majorHAnsi" w:hAnsiTheme="majorHAnsi"/>
          <w:color w:val="000000"/>
          <w:sz w:val="24"/>
        </w:rPr>
        <w:t xml:space="preserve"> la présence du virus EBV dans certains </w:t>
      </w:r>
      <w:r w:rsidRPr="00F7527D">
        <w:rPr>
          <w:rFonts w:asciiTheme="majorHAnsi" w:hAnsiTheme="majorHAnsi"/>
          <w:color w:val="000000"/>
          <w:sz w:val="24"/>
        </w:rPr>
        <w:t xml:space="preserve">spécimens de thymomes de </w:t>
      </w:r>
      <w:proofErr w:type="spellStart"/>
      <w:r w:rsidRPr="00F7527D">
        <w:rPr>
          <w:rFonts w:asciiTheme="majorHAnsi" w:hAnsiTheme="majorHAnsi"/>
          <w:color w:val="000000"/>
          <w:sz w:val="24"/>
        </w:rPr>
        <w:t>myasthéniques</w:t>
      </w:r>
      <w:proofErr w:type="spellEnd"/>
      <w:r w:rsidR="00897D9E" w:rsidRPr="00F7527D">
        <w:rPr>
          <w:rFonts w:asciiTheme="majorHAnsi" w:hAnsiTheme="majorHAnsi"/>
          <w:color w:val="000000"/>
          <w:sz w:val="24"/>
        </w:rPr>
        <w:t>, suggérant que ce virus pourrait aussi jouer un rôle dans la transform</w:t>
      </w:r>
      <w:r w:rsidRPr="00F7527D">
        <w:rPr>
          <w:rFonts w:asciiTheme="majorHAnsi" w:hAnsiTheme="majorHAnsi"/>
          <w:color w:val="000000"/>
          <w:sz w:val="24"/>
        </w:rPr>
        <w:t>ation néoplasique des thymus de patients</w:t>
      </w:r>
      <w:r w:rsidR="00897D9E" w:rsidRPr="00F7527D">
        <w:rPr>
          <w:rFonts w:asciiTheme="majorHAnsi" w:hAnsiTheme="majorHAnsi"/>
          <w:color w:val="000000"/>
          <w:sz w:val="24"/>
        </w:rPr>
        <w:t xml:space="preserve"> </w:t>
      </w:r>
      <w:proofErr w:type="spellStart"/>
      <w:r w:rsidR="00897D9E" w:rsidRPr="00F7527D">
        <w:rPr>
          <w:rFonts w:asciiTheme="majorHAnsi" w:hAnsiTheme="majorHAnsi"/>
          <w:color w:val="000000"/>
          <w:sz w:val="24"/>
        </w:rPr>
        <w:t>myasthéniques</w:t>
      </w:r>
      <w:proofErr w:type="spellEnd"/>
      <w:r w:rsidR="00897D9E" w:rsidRPr="00F7527D">
        <w:rPr>
          <w:rFonts w:asciiTheme="majorHAnsi" w:hAnsiTheme="majorHAnsi"/>
          <w:color w:val="000000"/>
          <w:sz w:val="24"/>
        </w:rPr>
        <w:t>.</w:t>
      </w:r>
    </w:p>
    <w:p w:rsidR="00897D9E" w:rsidRPr="00F7527D" w:rsidRDefault="00897D9E" w:rsidP="00311550">
      <w:pPr>
        <w:ind w:left="0" w:firstLine="0"/>
        <w:rPr>
          <w:rFonts w:asciiTheme="majorHAnsi" w:hAnsiTheme="majorHAnsi"/>
          <w:sz w:val="24"/>
        </w:rPr>
      </w:pPr>
    </w:p>
    <w:p w:rsidR="00897D9E" w:rsidRPr="00F7527D" w:rsidRDefault="00897D9E" w:rsidP="00311550">
      <w:pPr>
        <w:ind w:left="0" w:firstLine="0"/>
        <w:rPr>
          <w:rFonts w:asciiTheme="majorHAnsi" w:hAnsiTheme="majorHAnsi"/>
          <w:sz w:val="24"/>
        </w:rPr>
      </w:pPr>
      <w:r w:rsidRPr="00F7527D">
        <w:rPr>
          <w:rFonts w:asciiTheme="majorHAnsi" w:hAnsiTheme="majorHAnsi"/>
          <w:color w:val="000000"/>
          <w:sz w:val="24"/>
        </w:rPr>
        <w:t xml:space="preserve">Un autre argument en faveur d'une hypothèse virale a été </w:t>
      </w:r>
      <w:r w:rsidR="00ED6219" w:rsidRPr="00F7527D">
        <w:rPr>
          <w:rFonts w:asciiTheme="majorHAnsi" w:hAnsiTheme="majorHAnsi"/>
          <w:color w:val="000000"/>
          <w:sz w:val="24"/>
        </w:rPr>
        <w:t>montré</w:t>
      </w:r>
      <w:r w:rsidRPr="00F7527D">
        <w:rPr>
          <w:rFonts w:asciiTheme="majorHAnsi" w:hAnsiTheme="majorHAnsi"/>
          <w:color w:val="000000"/>
          <w:sz w:val="24"/>
        </w:rPr>
        <w:t xml:space="preserve"> par le partenaire 1a.</w:t>
      </w:r>
      <w:r w:rsidR="00F7527D" w:rsidRPr="00F7527D">
        <w:rPr>
          <w:rFonts w:asciiTheme="majorHAnsi" w:hAnsiTheme="majorHAnsi"/>
          <w:sz w:val="24"/>
        </w:rPr>
        <w:t xml:space="preserve"> </w:t>
      </w:r>
      <w:r w:rsidR="00ED6219" w:rsidRPr="00F7527D">
        <w:rPr>
          <w:rFonts w:asciiTheme="majorHAnsi" w:hAnsiTheme="majorHAnsi"/>
          <w:color w:val="000000"/>
          <w:sz w:val="24"/>
        </w:rPr>
        <w:t>En effet, l</w:t>
      </w:r>
      <w:r w:rsidRPr="00F7527D">
        <w:rPr>
          <w:rFonts w:asciiTheme="majorHAnsi" w:hAnsiTheme="majorHAnsi"/>
          <w:color w:val="000000"/>
          <w:sz w:val="24"/>
        </w:rPr>
        <w:t xml:space="preserve">a molécule activant le TLR 3 peut induire la bonne régulation de </w:t>
      </w:r>
      <w:proofErr w:type="spellStart"/>
      <w:r w:rsidRPr="00F7527D">
        <w:rPr>
          <w:rFonts w:asciiTheme="majorHAnsi" w:hAnsiTheme="majorHAnsi"/>
          <w:color w:val="000000"/>
          <w:sz w:val="24"/>
        </w:rPr>
        <w:t>l'</w:t>
      </w:r>
      <w:r w:rsidR="00C7514D" w:rsidRPr="00F7527D">
        <w:rPr>
          <w:rFonts w:asciiTheme="majorHAnsi" w:hAnsiTheme="majorHAnsi"/>
          <w:color w:val="000000"/>
          <w:sz w:val="24"/>
        </w:rPr>
        <w:t>RACh</w:t>
      </w:r>
      <w:proofErr w:type="spellEnd"/>
      <w:r w:rsidRPr="00F7527D">
        <w:rPr>
          <w:rFonts w:asciiTheme="majorHAnsi" w:hAnsiTheme="majorHAnsi"/>
          <w:color w:val="000000"/>
          <w:sz w:val="24"/>
        </w:rPr>
        <w:t xml:space="preserve"> des cellules thymiques, et en même temps la production d'anticorps </w:t>
      </w:r>
      <w:proofErr w:type="spellStart"/>
      <w:r w:rsidRPr="00F7527D">
        <w:rPr>
          <w:rFonts w:asciiTheme="majorHAnsi" w:hAnsiTheme="majorHAnsi"/>
          <w:color w:val="000000"/>
          <w:sz w:val="24"/>
        </w:rPr>
        <w:t>anti-</w:t>
      </w:r>
      <w:r w:rsidR="00C7514D" w:rsidRPr="00F7527D">
        <w:rPr>
          <w:rFonts w:asciiTheme="majorHAnsi" w:hAnsiTheme="majorHAnsi"/>
          <w:color w:val="000000"/>
          <w:sz w:val="24"/>
        </w:rPr>
        <w:t>RACh</w:t>
      </w:r>
      <w:proofErr w:type="spellEnd"/>
      <w:r w:rsidRPr="00F7527D">
        <w:rPr>
          <w:rFonts w:asciiTheme="majorHAnsi" w:hAnsiTheme="majorHAnsi"/>
          <w:color w:val="000000"/>
          <w:sz w:val="24"/>
        </w:rPr>
        <w:t xml:space="preserve">. Certaines de ces molécules sont dérégulées chez les </w:t>
      </w:r>
      <w:proofErr w:type="spellStart"/>
      <w:r w:rsidRPr="00F7527D">
        <w:rPr>
          <w:rFonts w:asciiTheme="majorHAnsi" w:hAnsiTheme="majorHAnsi"/>
          <w:color w:val="000000"/>
          <w:sz w:val="24"/>
        </w:rPr>
        <w:t>myasthéniques</w:t>
      </w:r>
      <w:proofErr w:type="spellEnd"/>
      <w:r w:rsidRPr="00F7527D">
        <w:rPr>
          <w:rFonts w:asciiTheme="majorHAnsi" w:hAnsiTheme="majorHAnsi"/>
          <w:color w:val="000000"/>
          <w:sz w:val="24"/>
        </w:rPr>
        <w:t xml:space="preserve">, suggérant </w:t>
      </w:r>
      <w:r w:rsidR="00ED6219" w:rsidRPr="00F7527D">
        <w:rPr>
          <w:rFonts w:asciiTheme="majorHAnsi" w:hAnsiTheme="majorHAnsi"/>
          <w:color w:val="000000"/>
          <w:sz w:val="24"/>
        </w:rPr>
        <w:t>l’implication</w:t>
      </w:r>
      <w:r w:rsidRPr="00F7527D">
        <w:rPr>
          <w:rFonts w:asciiTheme="majorHAnsi" w:hAnsiTheme="majorHAnsi"/>
          <w:color w:val="000000"/>
          <w:sz w:val="24"/>
        </w:rPr>
        <w:t xml:space="preserve"> de ce processus chez les </w:t>
      </w:r>
      <w:r w:rsidR="00ED6219" w:rsidRPr="00F7527D">
        <w:rPr>
          <w:rFonts w:asciiTheme="majorHAnsi" w:hAnsiTheme="majorHAnsi"/>
          <w:color w:val="000000"/>
          <w:sz w:val="24"/>
        </w:rPr>
        <w:t xml:space="preserve">patients </w:t>
      </w:r>
      <w:proofErr w:type="spellStart"/>
      <w:r w:rsidRPr="00F7527D">
        <w:rPr>
          <w:rFonts w:asciiTheme="majorHAnsi" w:hAnsiTheme="majorHAnsi"/>
          <w:color w:val="000000"/>
          <w:sz w:val="24"/>
        </w:rPr>
        <w:t>myasthéni</w:t>
      </w:r>
      <w:r w:rsidR="00ED6219" w:rsidRPr="00F7527D">
        <w:rPr>
          <w:rFonts w:asciiTheme="majorHAnsi" w:hAnsiTheme="majorHAnsi"/>
          <w:color w:val="000000"/>
          <w:sz w:val="24"/>
        </w:rPr>
        <w:t>ques</w:t>
      </w:r>
      <w:proofErr w:type="spellEnd"/>
      <w:r w:rsidR="00ED6219" w:rsidRPr="00F7527D">
        <w:rPr>
          <w:rFonts w:asciiTheme="majorHAnsi" w:hAnsiTheme="majorHAnsi"/>
          <w:color w:val="000000"/>
          <w:sz w:val="24"/>
        </w:rPr>
        <w:t xml:space="preserve"> (</w:t>
      </w:r>
      <w:proofErr w:type="spellStart"/>
      <w:r w:rsidR="00ED6219" w:rsidRPr="00F7527D">
        <w:rPr>
          <w:rFonts w:asciiTheme="majorHAnsi" w:hAnsiTheme="majorHAnsi"/>
          <w:color w:val="000000"/>
          <w:sz w:val="24"/>
        </w:rPr>
        <w:t>Cufi</w:t>
      </w:r>
      <w:proofErr w:type="spellEnd"/>
      <w:r w:rsidR="00ED6219" w:rsidRPr="00F7527D">
        <w:rPr>
          <w:rFonts w:asciiTheme="majorHAnsi" w:hAnsiTheme="majorHAnsi"/>
          <w:color w:val="000000"/>
          <w:sz w:val="24"/>
        </w:rPr>
        <w:t xml:space="preserve"> et al, </w:t>
      </w:r>
      <w:r w:rsidR="00ED6219" w:rsidRPr="00F7527D">
        <w:rPr>
          <w:rFonts w:asciiTheme="majorHAnsi" w:hAnsiTheme="majorHAnsi"/>
          <w:i/>
          <w:color w:val="000000"/>
          <w:sz w:val="24"/>
        </w:rPr>
        <w:t xml:space="preserve">Ann </w:t>
      </w:r>
      <w:proofErr w:type="spellStart"/>
      <w:r w:rsidR="00ED6219" w:rsidRPr="00F7527D">
        <w:rPr>
          <w:rFonts w:asciiTheme="majorHAnsi" w:hAnsiTheme="majorHAnsi"/>
          <w:i/>
          <w:color w:val="000000"/>
          <w:sz w:val="24"/>
        </w:rPr>
        <w:t>Neurology</w:t>
      </w:r>
      <w:proofErr w:type="spellEnd"/>
      <w:r w:rsidRPr="00F7527D">
        <w:rPr>
          <w:rFonts w:asciiTheme="majorHAnsi" w:hAnsiTheme="majorHAnsi"/>
          <w:color w:val="000000"/>
          <w:sz w:val="24"/>
        </w:rPr>
        <w:t xml:space="preserve">, </w:t>
      </w:r>
      <w:r w:rsidR="00ED6219" w:rsidRPr="00F7527D">
        <w:rPr>
          <w:rFonts w:asciiTheme="majorHAnsi" w:hAnsiTheme="majorHAnsi"/>
          <w:color w:val="000000"/>
          <w:sz w:val="24"/>
        </w:rPr>
        <w:t>sous</w:t>
      </w:r>
      <w:r w:rsidRPr="00F7527D">
        <w:rPr>
          <w:rFonts w:asciiTheme="majorHAnsi" w:hAnsiTheme="majorHAnsi"/>
          <w:color w:val="000000"/>
          <w:sz w:val="24"/>
        </w:rPr>
        <w:t xml:space="preserve"> presse</w:t>
      </w:r>
      <w:r w:rsidR="00ED6219" w:rsidRPr="00F7527D">
        <w:rPr>
          <w:rFonts w:asciiTheme="majorHAnsi" w:hAnsiTheme="majorHAnsi"/>
          <w:color w:val="000000"/>
          <w:sz w:val="24"/>
        </w:rPr>
        <w:t>).</w:t>
      </w:r>
    </w:p>
    <w:p w:rsidR="00897D9E" w:rsidRPr="00F7527D" w:rsidRDefault="00897D9E" w:rsidP="00311550">
      <w:pPr>
        <w:ind w:left="0" w:firstLine="0"/>
        <w:rPr>
          <w:rFonts w:asciiTheme="majorHAnsi" w:hAnsiTheme="majorHAnsi"/>
          <w:sz w:val="24"/>
        </w:rPr>
      </w:pPr>
    </w:p>
    <w:p w:rsidR="007E3B18" w:rsidRPr="00F7527D" w:rsidRDefault="00897D9E" w:rsidP="00F7527D">
      <w:pPr>
        <w:ind w:left="0" w:firstLine="0"/>
        <w:rPr>
          <w:rFonts w:asciiTheme="majorHAnsi" w:hAnsiTheme="majorHAnsi"/>
          <w:sz w:val="24"/>
        </w:rPr>
      </w:pPr>
      <w:r w:rsidRPr="00F7527D">
        <w:rPr>
          <w:rFonts w:asciiTheme="majorHAnsi" w:hAnsiTheme="majorHAnsi"/>
          <w:color w:val="000000"/>
          <w:sz w:val="24"/>
        </w:rPr>
        <w:t xml:space="preserve">Un autre facteur d'environnement, la vitamine D a été </w:t>
      </w:r>
      <w:r w:rsidR="00ED6219" w:rsidRPr="00F7527D">
        <w:rPr>
          <w:rFonts w:asciiTheme="majorHAnsi" w:hAnsiTheme="majorHAnsi"/>
          <w:color w:val="000000"/>
          <w:sz w:val="24"/>
        </w:rPr>
        <w:t>mis en évidence</w:t>
      </w:r>
      <w:r w:rsidRPr="00F7527D">
        <w:rPr>
          <w:rFonts w:asciiTheme="majorHAnsi" w:hAnsiTheme="majorHAnsi"/>
          <w:color w:val="000000"/>
          <w:sz w:val="24"/>
        </w:rPr>
        <w:t xml:space="preserve"> par le partenaire 9</w:t>
      </w:r>
      <w:r w:rsidR="00ED6219" w:rsidRPr="00F7527D">
        <w:rPr>
          <w:rFonts w:asciiTheme="majorHAnsi" w:hAnsiTheme="majorHAnsi"/>
          <w:color w:val="000000"/>
          <w:sz w:val="24"/>
        </w:rPr>
        <w:t xml:space="preserve"> (</w:t>
      </w:r>
      <w:proofErr w:type="spellStart"/>
      <w:r w:rsidR="00ED6219" w:rsidRPr="00F7527D">
        <w:rPr>
          <w:rFonts w:asciiTheme="majorHAnsi" w:hAnsiTheme="majorHAnsi"/>
          <w:color w:val="000000"/>
          <w:sz w:val="24"/>
        </w:rPr>
        <w:t>Punga</w:t>
      </w:r>
      <w:proofErr w:type="spellEnd"/>
      <w:r w:rsidR="00ED6219" w:rsidRPr="00F7527D">
        <w:rPr>
          <w:rFonts w:asciiTheme="majorHAnsi" w:hAnsiTheme="majorHAnsi"/>
          <w:color w:val="000000"/>
          <w:sz w:val="24"/>
        </w:rPr>
        <w:t>, Suède)</w:t>
      </w:r>
      <w:r w:rsidRPr="00F7527D">
        <w:rPr>
          <w:rFonts w:asciiTheme="majorHAnsi" w:hAnsiTheme="majorHAnsi"/>
          <w:color w:val="000000"/>
          <w:sz w:val="24"/>
        </w:rPr>
        <w:t>. Dans une étude pilote incluant 13 malades, avec un suivi moyen de six mois, le partenaire</w:t>
      </w:r>
      <w:r w:rsidR="00ED6219" w:rsidRPr="00F7527D">
        <w:rPr>
          <w:rFonts w:asciiTheme="majorHAnsi" w:hAnsiTheme="majorHAnsi"/>
          <w:color w:val="000000"/>
          <w:sz w:val="24"/>
        </w:rPr>
        <w:t xml:space="preserve"> 9 a montré que le déficit en</w:t>
      </w:r>
      <w:r w:rsidRPr="00F7527D">
        <w:rPr>
          <w:rFonts w:asciiTheme="majorHAnsi" w:hAnsiTheme="majorHAnsi"/>
          <w:color w:val="000000"/>
          <w:sz w:val="24"/>
        </w:rPr>
        <w:t xml:space="preserve"> vitamine D est commun aux</w:t>
      </w:r>
      <w:r w:rsidR="00ED6219" w:rsidRPr="00F7527D">
        <w:rPr>
          <w:rFonts w:asciiTheme="majorHAnsi" w:hAnsiTheme="majorHAnsi"/>
          <w:color w:val="000000"/>
          <w:sz w:val="24"/>
        </w:rPr>
        <w:t xml:space="preserve"> patients</w:t>
      </w:r>
      <w:r w:rsidRPr="00F7527D">
        <w:rPr>
          <w:rFonts w:asciiTheme="majorHAnsi" w:hAnsiTheme="majorHAnsi"/>
          <w:color w:val="000000"/>
          <w:sz w:val="24"/>
        </w:rPr>
        <w:t xml:space="preserve"> </w:t>
      </w:r>
      <w:proofErr w:type="spellStart"/>
      <w:r w:rsidRPr="00F7527D">
        <w:rPr>
          <w:rFonts w:asciiTheme="majorHAnsi" w:hAnsiTheme="majorHAnsi"/>
          <w:color w:val="000000"/>
          <w:sz w:val="24"/>
        </w:rPr>
        <w:t>myasthéniques</w:t>
      </w:r>
      <w:proofErr w:type="spellEnd"/>
      <w:r w:rsidRPr="00F7527D">
        <w:rPr>
          <w:rFonts w:asciiTheme="majorHAnsi" w:hAnsiTheme="majorHAnsi"/>
          <w:color w:val="000000"/>
          <w:sz w:val="24"/>
        </w:rPr>
        <w:t xml:space="preserve"> et qu'une </w:t>
      </w:r>
      <w:proofErr w:type="spellStart"/>
      <w:r w:rsidRPr="00F7527D">
        <w:rPr>
          <w:rFonts w:asciiTheme="majorHAnsi" w:hAnsiTheme="majorHAnsi"/>
          <w:color w:val="000000"/>
          <w:sz w:val="24"/>
        </w:rPr>
        <w:t>supplémentation</w:t>
      </w:r>
      <w:proofErr w:type="spellEnd"/>
      <w:r w:rsidRPr="00F7527D">
        <w:rPr>
          <w:rFonts w:asciiTheme="majorHAnsi" w:hAnsiTheme="majorHAnsi"/>
          <w:color w:val="000000"/>
          <w:sz w:val="24"/>
        </w:rPr>
        <w:t xml:space="preserve"> en vitamine D3 peut amél</w:t>
      </w:r>
      <w:r w:rsidR="00ED6219" w:rsidRPr="00F7527D">
        <w:rPr>
          <w:rFonts w:asciiTheme="majorHAnsi" w:hAnsiTheme="majorHAnsi"/>
          <w:color w:val="000000"/>
          <w:sz w:val="24"/>
        </w:rPr>
        <w:t>iorer la fatigue chez ces malades</w:t>
      </w:r>
      <w:r w:rsidRPr="00F7527D">
        <w:rPr>
          <w:rFonts w:asciiTheme="majorHAnsi" w:hAnsiTheme="majorHAnsi"/>
          <w:color w:val="000000"/>
          <w:sz w:val="24"/>
        </w:rPr>
        <w:t>. La confirmation dans une étude plus large et randomisée est en cours.</w:t>
      </w:r>
    </w:p>
    <w:p w:rsidR="007E3B18" w:rsidRPr="00F7527D" w:rsidRDefault="007E3B18" w:rsidP="00311550">
      <w:pPr>
        <w:tabs>
          <w:tab w:val="left" w:pos="2247"/>
        </w:tabs>
        <w:ind w:firstLine="0"/>
        <w:rPr>
          <w:rFonts w:asciiTheme="majorHAnsi" w:hAnsiTheme="majorHAnsi"/>
          <w:sz w:val="24"/>
          <w:szCs w:val="24"/>
          <w:lang w:val="en-US"/>
        </w:rPr>
      </w:pPr>
    </w:p>
    <w:p w:rsidR="00C372CB" w:rsidRPr="00F7527D" w:rsidRDefault="00F7527D" w:rsidP="00F7527D">
      <w:pPr>
        <w:pStyle w:val="Titre2"/>
        <w:spacing w:before="0" w:line="240" w:lineRule="auto"/>
        <w:jc w:val="both"/>
        <w:rPr>
          <w:rFonts w:asciiTheme="majorHAnsi" w:hAnsiTheme="majorHAnsi"/>
          <w:sz w:val="24"/>
        </w:rPr>
      </w:pPr>
      <w:r>
        <w:rPr>
          <w:rFonts w:asciiTheme="majorHAnsi" w:hAnsiTheme="majorHAnsi"/>
          <w:sz w:val="24"/>
        </w:rPr>
        <w:t>Tâche 2-5</w:t>
      </w:r>
      <w:r w:rsidR="00C372CB" w:rsidRPr="00F7527D">
        <w:rPr>
          <w:rFonts w:asciiTheme="majorHAnsi" w:hAnsiTheme="majorHAnsi"/>
          <w:sz w:val="24"/>
        </w:rPr>
        <w:t xml:space="preserve"> </w:t>
      </w:r>
      <w:r w:rsidR="00C372CB" w:rsidRPr="00061353">
        <w:rPr>
          <w:rFonts w:asciiTheme="majorHAnsi" w:hAnsiTheme="majorHAnsi"/>
          <w:caps w:val="0"/>
          <w:sz w:val="24"/>
        </w:rPr>
        <w:t xml:space="preserve">investigation de VaV1 </w:t>
      </w:r>
      <w:proofErr w:type="spellStart"/>
      <w:r w:rsidR="00C372CB" w:rsidRPr="00061353">
        <w:rPr>
          <w:rFonts w:asciiTheme="majorHAnsi" w:hAnsiTheme="majorHAnsi"/>
          <w:caps w:val="0"/>
          <w:sz w:val="24"/>
        </w:rPr>
        <w:t>dans</w:t>
      </w:r>
      <w:proofErr w:type="spellEnd"/>
      <w:r w:rsidR="00C372CB" w:rsidRPr="00061353">
        <w:rPr>
          <w:rFonts w:asciiTheme="majorHAnsi" w:hAnsiTheme="majorHAnsi"/>
          <w:caps w:val="0"/>
          <w:sz w:val="24"/>
        </w:rPr>
        <w:t xml:space="preserve"> la </w:t>
      </w:r>
      <w:proofErr w:type="spellStart"/>
      <w:r w:rsidR="00C372CB" w:rsidRPr="00061353">
        <w:rPr>
          <w:rFonts w:asciiTheme="majorHAnsi" w:hAnsiTheme="majorHAnsi"/>
          <w:caps w:val="0"/>
          <w:sz w:val="24"/>
        </w:rPr>
        <w:t>susceptibilité</w:t>
      </w:r>
      <w:proofErr w:type="spellEnd"/>
      <w:r w:rsidR="00C372CB" w:rsidRPr="00061353">
        <w:rPr>
          <w:rFonts w:asciiTheme="majorHAnsi" w:hAnsiTheme="majorHAnsi"/>
          <w:caps w:val="0"/>
          <w:sz w:val="24"/>
        </w:rPr>
        <w:t xml:space="preserve"> à la </w:t>
      </w:r>
      <w:proofErr w:type="spellStart"/>
      <w:r w:rsidR="00C372CB" w:rsidRPr="00061353">
        <w:rPr>
          <w:rFonts w:asciiTheme="majorHAnsi" w:hAnsiTheme="majorHAnsi"/>
          <w:caps w:val="0"/>
          <w:sz w:val="24"/>
        </w:rPr>
        <w:t>myasthénie</w:t>
      </w:r>
      <w:proofErr w:type="spellEnd"/>
      <w:r w:rsidRPr="00F7527D">
        <w:rPr>
          <w:rFonts w:asciiTheme="majorHAnsi" w:hAnsiTheme="majorHAnsi"/>
          <w:sz w:val="24"/>
        </w:rPr>
        <w:t xml:space="preserve"> (INSERM)</w:t>
      </w:r>
    </w:p>
    <w:p w:rsidR="00C372CB" w:rsidRPr="00F7527D" w:rsidRDefault="00C372CB" w:rsidP="00C372CB">
      <w:pPr>
        <w:rPr>
          <w:rFonts w:asciiTheme="majorHAnsi" w:hAnsiTheme="majorHAnsi"/>
          <w:sz w:val="24"/>
        </w:rPr>
      </w:pPr>
    </w:p>
    <w:p w:rsidR="00C372CB" w:rsidRPr="00F7527D" w:rsidRDefault="00C372CB" w:rsidP="00F7527D">
      <w:pPr>
        <w:ind w:left="0" w:firstLine="0"/>
        <w:rPr>
          <w:rFonts w:asciiTheme="majorHAnsi" w:hAnsiTheme="majorHAnsi"/>
          <w:sz w:val="24"/>
        </w:rPr>
      </w:pPr>
      <w:r w:rsidRPr="00F7527D">
        <w:rPr>
          <w:rFonts w:asciiTheme="majorHAnsi" w:hAnsiTheme="majorHAnsi"/>
          <w:color w:val="000000"/>
          <w:sz w:val="24"/>
        </w:rPr>
        <w:t xml:space="preserve">VaV1 est un facteur influençant le développement et la fonction des cellules T et en particulier des </w:t>
      </w:r>
      <w:proofErr w:type="spellStart"/>
      <w:r w:rsidRPr="00F7527D">
        <w:rPr>
          <w:rFonts w:asciiTheme="majorHAnsi" w:hAnsiTheme="majorHAnsi"/>
          <w:color w:val="000000"/>
          <w:sz w:val="24"/>
        </w:rPr>
        <w:t>Treg</w:t>
      </w:r>
      <w:proofErr w:type="spellEnd"/>
      <w:r w:rsidRPr="00F7527D">
        <w:rPr>
          <w:rFonts w:asciiTheme="majorHAnsi" w:hAnsiTheme="majorHAnsi"/>
          <w:color w:val="000000"/>
          <w:sz w:val="24"/>
        </w:rPr>
        <w:t xml:space="preserve">. Le partenaire 1b (INSERM Toulouse) avait démontré auparavant que le polymorphisme p.Arg63Trg dans VaV1 est associé à une augmentation (en proportion et en nombre) des cellules </w:t>
      </w:r>
      <w:proofErr w:type="spellStart"/>
      <w:r w:rsidRPr="00F7527D">
        <w:rPr>
          <w:rFonts w:asciiTheme="majorHAnsi" w:hAnsiTheme="majorHAnsi"/>
          <w:color w:val="000000"/>
          <w:sz w:val="24"/>
        </w:rPr>
        <w:t>Treg</w:t>
      </w:r>
      <w:proofErr w:type="spellEnd"/>
      <w:r w:rsidRPr="00F7527D">
        <w:rPr>
          <w:rFonts w:asciiTheme="majorHAnsi" w:hAnsiTheme="majorHAnsi"/>
          <w:color w:val="000000"/>
          <w:sz w:val="24"/>
        </w:rPr>
        <w:t xml:space="preserve"> dans le thymus et les organes lymphoïdes périphériques (</w:t>
      </w:r>
      <w:proofErr w:type="spellStart"/>
      <w:r w:rsidRPr="00F7527D">
        <w:rPr>
          <w:rFonts w:asciiTheme="majorHAnsi" w:hAnsiTheme="majorHAnsi"/>
          <w:color w:val="000000"/>
          <w:sz w:val="24"/>
        </w:rPr>
        <w:t>Colacios</w:t>
      </w:r>
      <w:proofErr w:type="spellEnd"/>
      <w:r w:rsidRPr="00F7527D">
        <w:rPr>
          <w:rFonts w:asciiTheme="majorHAnsi" w:hAnsiTheme="majorHAnsi"/>
          <w:color w:val="000000"/>
          <w:sz w:val="24"/>
        </w:rPr>
        <w:t xml:space="preserve"> et al, </w:t>
      </w:r>
      <w:proofErr w:type="spellStart"/>
      <w:r w:rsidRPr="00F7527D">
        <w:rPr>
          <w:rFonts w:asciiTheme="majorHAnsi" w:hAnsiTheme="majorHAnsi"/>
          <w:color w:val="000000"/>
          <w:sz w:val="24"/>
        </w:rPr>
        <w:t>J.</w:t>
      </w:r>
      <w:r w:rsidR="006C31B1">
        <w:rPr>
          <w:rFonts w:asciiTheme="majorHAnsi" w:hAnsiTheme="majorHAnsi"/>
          <w:color w:val="000000"/>
          <w:sz w:val="24"/>
        </w:rPr>
        <w:t>Exp.Med</w:t>
      </w:r>
      <w:proofErr w:type="spellEnd"/>
      <w:r w:rsidR="006C31B1">
        <w:rPr>
          <w:rFonts w:asciiTheme="majorHAnsi" w:hAnsiTheme="majorHAnsi"/>
          <w:color w:val="000000"/>
          <w:sz w:val="24"/>
        </w:rPr>
        <w:t>, 2011)</w:t>
      </w:r>
      <w:r w:rsidRPr="00F7527D">
        <w:rPr>
          <w:rFonts w:asciiTheme="majorHAnsi" w:hAnsiTheme="majorHAnsi"/>
          <w:color w:val="000000"/>
          <w:sz w:val="24"/>
        </w:rPr>
        <w:t xml:space="preserve">. D'un point de vue basique, VaV1 a une fonction d'adaptateur et de facteur d'échange de guanine et </w:t>
      </w:r>
      <w:proofErr w:type="gramStart"/>
      <w:r w:rsidRPr="00F7527D">
        <w:rPr>
          <w:rFonts w:asciiTheme="majorHAnsi" w:hAnsiTheme="majorHAnsi"/>
          <w:color w:val="000000"/>
          <w:sz w:val="24"/>
        </w:rPr>
        <w:t>a</w:t>
      </w:r>
      <w:proofErr w:type="gramEnd"/>
      <w:r w:rsidRPr="00F7527D">
        <w:rPr>
          <w:rFonts w:asciiTheme="majorHAnsi" w:hAnsiTheme="majorHAnsi"/>
          <w:color w:val="000000"/>
          <w:sz w:val="24"/>
        </w:rPr>
        <w:t xml:space="preserve"> un rôle important dans la signalisation TCR. La mutation de VaV1 est associée avec des altérations de son expression, de sa phosphorylation et des modifications de sa fonction, ce qui par conséquent modifie le développement de</w:t>
      </w:r>
      <w:r w:rsidR="006C31B1">
        <w:rPr>
          <w:rFonts w:asciiTheme="majorHAnsi" w:hAnsiTheme="majorHAnsi"/>
          <w:color w:val="000000"/>
          <w:sz w:val="24"/>
        </w:rPr>
        <w:t xml:space="preserve">s cellules </w:t>
      </w:r>
      <w:proofErr w:type="spellStart"/>
      <w:r w:rsidR="006C31B1">
        <w:rPr>
          <w:rFonts w:asciiTheme="majorHAnsi" w:hAnsiTheme="majorHAnsi"/>
          <w:color w:val="000000"/>
          <w:sz w:val="24"/>
        </w:rPr>
        <w:t>Treg</w:t>
      </w:r>
      <w:proofErr w:type="spellEnd"/>
      <w:r w:rsidR="006C31B1">
        <w:rPr>
          <w:rFonts w:asciiTheme="majorHAnsi" w:hAnsiTheme="majorHAnsi"/>
          <w:color w:val="000000"/>
          <w:sz w:val="24"/>
        </w:rPr>
        <w:t xml:space="preserve"> (</w:t>
      </w:r>
      <w:proofErr w:type="spellStart"/>
      <w:r w:rsidR="006C31B1">
        <w:rPr>
          <w:rFonts w:asciiTheme="majorHAnsi" w:hAnsiTheme="majorHAnsi"/>
          <w:color w:val="000000"/>
          <w:sz w:val="24"/>
        </w:rPr>
        <w:t>Colacios</w:t>
      </w:r>
      <w:proofErr w:type="spellEnd"/>
      <w:r w:rsidR="006C31B1">
        <w:rPr>
          <w:rFonts w:asciiTheme="majorHAnsi" w:hAnsiTheme="majorHAnsi"/>
          <w:color w:val="000000"/>
          <w:sz w:val="24"/>
        </w:rPr>
        <w:t xml:space="preserve"> et </w:t>
      </w:r>
      <w:proofErr w:type="spellStart"/>
      <w:r w:rsidR="006C31B1">
        <w:rPr>
          <w:rFonts w:asciiTheme="majorHAnsi" w:hAnsiTheme="majorHAnsi"/>
          <w:color w:val="000000"/>
          <w:sz w:val="24"/>
        </w:rPr>
        <w:t>al</w:t>
      </w:r>
      <w:proofErr w:type="spellEnd"/>
      <w:r w:rsidRPr="00F7527D">
        <w:rPr>
          <w:rFonts w:asciiTheme="majorHAnsi" w:hAnsiTheme="majorHAnsi"/>
          <w:color w:val="000000"/>
          <w:sz w:val="24"/>
        </w:rPr>
        <w:t>,</w:t>
      </w:r>
      <w:r w:rsidR="006C31B1">
        <w:rPr>
          <w:rFonts w:asciiTheme="majorHAnsi" w:hAnsiTheme="majorHAnsi"/>
          <w:color w:val="000000"/>
          <w:sz w:val="24"/>
        </w:rPr>
        <w:t xml:space="preserve"> </w:t>
      </w:r>
      <w:proofErr w:type="spellStart"/>
      <w:r w:rsidRPr="00F7527D">
        <w:rPr>
          <w:rFonts w:asciiTheme="majorHAnsi" w:hAnsiTheme="majorHAnsi"/>
          <w:color w:val="000000"/>
          <w:sz w:val="24"/>
        </w:rPr>
        <w:t>J.Exp.Med</w:t>
      </w:r>
      <w:proofErr w:type="spellEnd"/>
      <w:r w:rsidRPr="00F7527D">
        <w:rPr>
          <w:rFonts w:asciiTheme="majorHAnsi" w:hAnsiTheme="majorHAnsi"/>
          <w:color w:val="000000"/>
          <w:sz w:val="24"/>
        </w:rPr>
        <w:t xml:space="preserve"> 2011). En ajoutant un marqueur au gène VaV1, il a été possible d'analyser les molécules qui interagissent avec VaV1. Les analyses en cours ont permis </w:t>
      </w:r>
      <w:r w:rsidR="00A5739A" w:rsidRPr="00F7527D">
        <w:rPr>
          <w:rFonts w:asciiTheme="majorHAnsi" w:hAnsiTheme="majorHAnsi"/>
          <w:color w:val="000000"/>
          <w:sz w:val="24"/>
        </w:rPr>
        <w:t xml:space="preserve">déjà </w:t>
      </w:r>
      <w:r w:rsidRPr="00F7527D">
        <w:rPr>
          <w:rFonts w:asciiTheme="majorHAnsi" w:hAnsiTheme="majorHAnsi"/>
          <w:color w:val="000000"/>
          <w:sz w:val="24"/>
        </w:rPr>
        <w:t>d'identifier plus de 200 protéines.</w:t>
      </w:r>
    </w:p>
    <w:p w:rsidR="00C372CB" w:rsidRPr="00F7527D" w:rsidRDefault="00C372CB" w:rsidP="00F7527D">
      <w:pPr>
        <w:ind w:left="0" w:firstLine="0"/>
        <w:rPr>
          <w:rFonts w:asciiTheme="majorHAnsi" w:hAnsiTheme="majorHAnsi"/>
          <w:sz w:val="24"/>
        </w:rPr>
      </w:pPr>
    </w:p>
    <w:p w:rsidR="00C372CB" w:rsidRPr="00F7527D" w:rsidRDefault="00C372CB" w:rsidP="00F7527D">
      <w:pPr>
        <w:ind w:left="0" w:firstLine="0"/>
        <w:rPr>
          <w:rFonts w:asciiTheme="majorHAnsi" w:hAnsiTheme="majorHAnsi"/>
          <w:sz w:val="24"/>
        </w:rPr>
      </w:pPr>
      <w:r w:rsidRPr="00F7527D">
        <w:rPr>
          <w:rFonts w:asciiTheme="majorHAnsi" w:hAnsiTheme="majorHAnsi"/>
          <w:color w:val="000000"/>
          <w:sz w:val="24"/>
        </w:rPr>
        <w:t xml:space="preserve">Le partenaire 1b a créé </w:t>
      </w:r>
      <w:r w:rsidR="00B82E95" w:rsidRPr="00F7527D">
        <w:rPr>
          <w:rFonts w:asciiTheme="majorHAnsi" w:hAnsiTheme="majorHAnsi"/>
          <w:color w:val="000000"/>
          <w:sz w:val="24"/>
        </w:rPr>
        <w:t>un nouveau modèle de</w:t>
      </w:r>
      <w:r w:rsidRPr="00F7527D">
        <w:rPr>
          <w:rFonts w:asciiTheme="majorHAnsi" w:hAnsiTheme="majorHAnsi"/>
          <w:color w:val="000000"/>
          <w:sz w:val="24"/>
        </w:rPr>
        <w:t xml:space="preserve"> souris </w:t>
      </w:r>
      <w:r w:rsidR="00B82E95" w:rsidRPr="00F7527D">
        <w:rPr>
          <w:rFonts w:asciiTheme="majorHAnsi" w:hAnsiTheme="majorHAnsi"/>
          <w:color w:val="000000"/>
          <w:sz w:val="24"/>
        </w:rPr>
        <w:t xml:space="preserve">pour analyser </w:t>
      </w:r>
      <w:r w:rsidRPr="00F7527D">
        <w:rPr>
          <w:rFonts w:asciiTheme="majorHAnsi" w:hAnsiTheme="majorHAnsi"/>
          <w:color w:val="000000"/>
          <w:sz w:val="24"/>
        </w:rPr>
        <w:t xml:space="preserve">le rôle de VaV1 (VaV1 révélant la variante W63) dans la susceptibilité à la myasthénie. </w:t>
      </w:r>
      <w:r w:rsidR="00B82E95" w:rsidRPr="00F7527D">
        <w:rPr>
          <w:rFonts w:asciiTheme="majorHAnsi" w:hAnsiTheme="majorHAnsi"/>
          <w:color w:val="000000"/>
          <w:sz w:val="24"/>
        </w:rPr>
        <w:t xml:space="preserve">Ces travaux sur la souris pourraient conduire à mettre en évidence un lien entre </w:t>
      </w:r>
      <w:r w:rsidRPr="00F7527D">
        <w:rPr>
          <w:rFonts w:asciiTheme="majorHAnsi" w:hAnsiTheme="majorHAnsi"/>
          <w:color w:val="000000"/>
          <w:sz w:val="24"/>
        </w:rPr>
        <w:t xml:space="preserve">VaV1 </w:t>
      </w:r>
      <w:r w:rsidR="00B82E95" w:rsidRPr="00F7527D">
        <w:rPr>
          <w:rFonts w:asciiTheme="majorHAnsi" w:hAnsiTheme="majorHAnsi"/>
          <w:color w:val="000000"/>
          <w:sz w:val="24"/>
        </w:rPr>
        <w:t>et l’</w:t>
      </w:r>
      <w:r w:rsidRPr="00F7527D">
        <w:rPr>
          <w:rFonts w:asciiTheme="majorHAnsi" w:hAnsiTheme="majorHAnsi"/>
          <w:color w:val="000000"/>
          <w:sz w:val="24"/>
        </w:rPr>
        <w:t xml:space="preserve">augmentation de la proportion des cellules </w:t>
      </w:r>
      <w:proofErr w:type="spellStart"/>
      <w:r w:rsidRPr="00F7527D">
        <w:rPr>
          <w:rFonts w:asciiTheme="majorHAnsi" w:hAnsiTheme="majorHAnsi"/>
          <w:color w:val="000000"/>
          <w:sz w:val="24"/>
        </w:rPr>
        <w:t>Treg</w:t>
      </w:r>
      <w:proofErr w:type="spellEnd"/>
      <w:r w:rsidRPr="00F7527D">
        <w:rPr>
          <w:rFonts w:asciiTheme="majorHAnsi" w:hAnsiTheme="majorHAnsi"/>
          <w:color w:val="000000"/>
          <w:sz w:val="24"/>
        </w:rPr>
        <w:t xml:space="preserve"> et </w:t>
      </w:r>
      <w:r w:rsidR="00B82E95" w:rsidRPr="00F7527D">
        <w:rPr>
          <w:rFonts w:asciiTheme="majorHAnsi" w:hAnsiTheme="majorHAnsi"/>
          <w:color w:val="000000"/>
          <w:sz w:val="24"/>
        </w:rPr>
        <w:t>par conséquence les modifications observées sur la balance Th1/Th2. Ce modèle de</w:t>
      </w:r>
      <w:r w:rsidRPr="00F7527D">
        <w:rPr>
          <w:rFonts w:asciiTheme="majorHAnsi" w:hAnsiTheme="majorHAnsi"/>
          <w:color w:val="000000"/>
          <w:sz w:val="24"/>
        </w:rPr>
        <w:t xml:space="preserve"> souris VaV1 </w:t>
      </w:r>
      <w:r w:rsidR="00B82E95" w:rsidRPr="00F7527D">
        <w:rPr>
          <w:rFonts w:asciiTheme="majorHAnsi" w:hAnsiTheme="majorHAnsi"/>
          <w:color w:val="000000"/>
          <w:sz w:val="24"/>
        </w:rPr>
        <w:t>est moins susceptible</w:t>
      </w:r>
      <w:r w:rsidRPr="00F7527D">
        <w:rPr>
          <w:rFonts w:asciiTheme="majorHAnsi" w:hAnsiTheme="majorHAnsi"/>
          <w:color w:val="000000"/>
          <w:sz w:val="24"/>
        </w:rPr>
        <w:t xml:space="preserve"> au modèle expérimental de sclérose en plaque</w:t>
      </w:r>
      <w:r w:rsidR="00B82E95" w:rsidRPr="00F7527D">
        <w:rPr>
          <w:rFonts w:asciiTheme="majorHAnsi" w:hAnsiTheme="majorHAnsi"/>
          <w:color w:val="000000"/>
          <w:sz w:val="24"/>
        </w:rPr>
        <w:t xml:space="preserve"> et des études sont au cours pour étudier leur </w:t>
      </w:r>
      <w:r w:rsidRPr="00F7527D">
        <w:rPr>
          <w:rFonts w:asciiTheme="majorHAnsi" w:hAnsiTheme="majorHAnsi"/>
          <w:color w:val="000000"/>
          <w:sz w:val="24"/>
        </w:rPr>
        <w:t>susceptibilité à développer la myasthénie</w:t>
      </w:r>
      <w:r w:rsidR="00B82E95" w:rsidRPr="00F7527D">
        <w:rPr>
          <w:rFonts w:asciiTheme="majorHAnsi" w:hAnsiTheme="majorHAnsi"/>
          <w:color w:val="000000"/>
          <w:sz w:val="24"/>
        </w:rPr>
        <w:t>.</w:t>
      </w:r>
    </w:p>
    <w:p w:rsidR="007E3B18" w:rsidRPr="00E52550" w:rsidRDefault="007E3B18" w:rsidP="00F7527D">
      <w:pPr>
        <w:tabs>
          <w:tab w:val="left" w:pos="2247"/>
        </w:tabs>
        <w:ind w:left="0" w:firstLine="0"/>
        <w:rPr>
          <w:rFonts w:asciiTheme="majorHAnsi" w:hAnsiTheme="majorHAnsi"/>
          <w:sz w:val="24"/>
          <w:szCs w:val="24"/>
          <w:lang w:val="en-US"/>
        </w:rPr>
      </w:pPr>
      <w:r w:rsidRPr="00F7527D">
        <w:rPr>
          <w:rFonts w:asciiTheme="majorHAnsi" w:hAnsiTheme="majorHAnsi"/>
          <w:sz w:val="24"/>
          <w:szCs w:val="24"/>
          <w:lang w:val="en-US"/>
        </w:rPr>
        <w:tab/>
        <w:t xml:space="preserve"> </w:t>
      </w:r>
    </w:p>
    <w:p w:rsidR="001554FB" w:rsidRPr="00F7527D" w:rsidRDefault="001554FB" w:rsidP="00F7527D">
      <w:pPr>
        <w:pStyle w:val="Titre1"/>
        <w:rPr>
          <w:rFonts w:asciiTheme="majorHAnsi" w:hAnsiTheme="majorHAnsi"/>
          <w:sz w:val="24"/>
        </w:rPr>
      </w:pPr>
      <w:r w:rsidRPr="00F7527D">
        <w:rPr>
          <w:rFonts w:asciiTheme="majorHAnsi" w:hAnsiTheme="majorHAnsi"/>
          <w:sz w:val="24"/>
        </w:rPr>
        <w:t>GROUPE DE TRAVAIL 3 PHYSIOPATHOLOGIE</w:t>
      </w:r>
    </w:p>
    <w:p w:rsidR="007E3B18" w:rsidRPr="00E52550" w:rsidRDefault="007E3B18" w:rsidP="007E3B18">
      <w:pPr>
        <w:tabs>
          <w:tab w:val="left" w:pos="2247"/>
        </w:tabs>
        <w:jc w:val="left"/>
        <w:rPr>
          <w:rFonts w:asciiTheme="majorHAnsi" w:hAnsiTheme="majorHAnsi"/>
          <w:sz w:val="28"/>
          <w:lang w:val="en-US"/>
        </w:rPr>
      </w:pPr>
    </w:p>
    <w:p w:rsidR="007E3B18" w:rsidRPr="00F7527D" w:rsidRDefault="007E3B18" w:rsidP="00F7527D">
      <w:pPr>
        <w:pStyle w:val="Titre2"/>
        <w:spacing w:before="0" w:line="240" w:lineRule="auto"/>
        <w:jc w:val="both"/>
        <w:rPr>
          <w:rFonts w:asciiTheme="majorHAnsi" w:hAnsiTheme="majorHAnsi"/>
          <w:sz w:val="24"/>
        </w:rPr>
      </w:pPr>
      <w:r w:rsidRPr="00F7527D">
        <w:rPr>
          <w:rFonts w:asciiTheme="majorHAnsi" w:hAnsiTheme="majorHAnsi"/>
          <w:sz w:val="24"/>
        </w:rPr>
        <w:t>T</w:t>
      </w:r>
      <w:r w:rsidR="001554FB" w:rsidRPr="00F7527D">
        <w:rPr>
          <w:rFonts w:asciiTheme="majorHAnsi" w:hAnsiTheme="majorHAnsi"/>
          <w:sz w:val="24"/>
        </w:rPr>
        <w:t>ACHE</w:t>
      </w:r>
      <w:r w:rsidR="007956EA">
        <w:rPr>
          <w:rFonts w:asciiTheme="majorHAnsi" w:hAnsiTheme="majorHAnsi"/>
          <w:sz w:val="24"/>
        </w:rPr>
        <w:t xml:space="preserve"> 3.3 </w:t>
      </w:r>
      <w:proofErr w:type="spellStart"/>
      <w:r w:rsidR="001554FB" w:rsidRPr="007956EA">
        <w:rPr>
          <w:rFonts w:asciiTheme="majorHAnsi" w:hAnsiTheme="majorHAnsi"/>
          <w:caps w:val="0"/>
          <w:sz w:val="24"/>
        </w:rPr>
        <w:t>Rôle</w:t>
      </w:r>
      <w:proofErr w:type="spellEnd"/>
      <w:r w:rsidR="001554FB" w:rsidRPr="007956EA">
        <w:rPr>
          <w:rFonts w:asciiTheme="majorHAnsi" w:hAnsiTheme="majorHAnsi"/>
          <w:caps w:val="0"/>
          <w:sz w:val="24"/>
        </w:rPr>
        <w:t xml:space="preserve"> de </w:t>
      </w:r>
      <w:proofErr w:type="spellStart"/>
      <w:r w:rsidR="001554FB" w:rsidRPr="007956EA">
        <w:rPr>
          <w:rFonts w:asciiTheme="majorHAnsi" w:hAnsiTheme="majorHAnsi"/>
          <w:caps w:val="0"/>
          <w:sz w:val="24"/>
        </w:rPr>
        <w:t>nNOS</w:t>
      </w:r>
      <w:proofErr w:type="spellEnd"/>
      <w:r w:rsidR="001554FB" w:rsidRPr="007956EA">
        <w:rPr>
          <w:rFonts w:asciiTheme="majorHAnsi" w:hAnsiTheme="majorHAnsi"/>
          <w:caps w:val="0"/>
          <w:sz w:val="24"/>
        </w:rPr>
        <w:t xml:space="preserve"> </w:t>
      </w:r>
      <w:proofErr w:type="spellStart"/>
      <w:r w:rsidR="001554FB" w:rsidRPr="007956EA">
        <w:rPr>
          <w:rFonts w:asciiTheme="majorHAnsi" w:hAnsiTheme="majorHAnsi"/>
          <w:caps w:val="0"/>
          <w:sz w:val="24"/>
        </w:rPr>
        <w:t>dans</w:t>
      </w:r>
      <w:proofErr w:type="spellEnd"/>
      <w:r w:rsidR="001554FB" w:rsidRPr="007956EA">
        <w:rPr>
          <w:rFonts w:asciiTheme="majorHAnsi" w:hAnsiTheme="majorHAnsi"/>
          <w:caps w:val="0"/>
          <w:sz w:val="24"/>
        </w:rPr>
        <w:t xml:space="preserve"> la fatigue </w:t>
      </w:r>
      <w:proofErr w:type="spellStart"/>
      <w:r w:rsidR="001554FB" w:rsidRPr="007956EA">
        <w:rPr>
          <w:rFonts w:asciiTheme="majorHAnsi" w:hAnsiTheme="majorHAnsi"/>
          <w:caps w:val="0"/>
          <w:sz w:val="24"/>
        </w:rPr>
        <w:t>musculaire</w:t>
      </w:r>
      <w:proofErr w:type="spellEnd"/>
      <w:r w:rsidR="001554FB" w:rsidRPr="007956EA">
        <w:rPr>
          <w:rFonts w:asciiTheme="majorHAnsi" w:hAnsiTheme="majorHAnsi"/>
          <w:caps w:val="0"/>
          <w:sz w:val="24"/>
        </w:rPr>
        <w:t xml:space="preserve"> </w:t>
      </w:r>
      <w:proofErr w:type="spellStart"/>
      <w:r w:rsidR="001554FB" w:rsidRPr="007956EA">
        <w:rPr>
          <w:rFonts w:asciiTheme="majorHAnsi" w:hAnsiTheme="majorHAnsi"/>
          <w:caps w:val="0"/>
          <w:sz w:val="24"/>
        </w:rPr>
        <w:t>liée</w:t>
      </w:r>
      <w:proofErr w:type="spellEnd"/>
      <w:r w:rsidR="001554FB" w:rsidRPr="007956EA">
        <w:rPr>
          <w:rFonts w:asciiTheme="majorHAnsi" w:hAnsiTheme="majorHAnsi"/>
          <w:caps w:val="0"/>
          <w:sz w:val="24"/>
        </w:rPr>
        <w:t xml:space="preserve"> à la MG</w:t>
      </w:r>
      <w:r w:rsidRPr="00F7527D">
        <w:rPr>
          <w:rFonts w:asciiTheme="majorHAnsi" w:hAnsiTheme="majorHAnsi"/>
          <w:sz w:val="24"/>
        </w:rPr>
        <w:t xml:space="preserve"> (UNIBAS)</w:t>
      </w:r>
    </w:p>
    <w:p w:rsidR="001554FB" w:rsidRPr="00F7527D" w:rsidRDefault="001554FB" w:rsidP="007E3B18">
      <w:pPr>
        <w:widowControl w:val="0"/>
        <w:autoSpaceDE w:val="0"/>
        <w:autoSpaceDN w:val="0"/>
        <w:adjustRightInd w:val="0"/>
        <w:rPr>
          <w:rFonts w:asciiTheme="majorHAnsi" w:hAnsiTheme="majorHAnsi"/>
          <w:sz w:val="24"/>
          <w:lang w:val="en-US"/>
        </w:rPr>
      </w:pPr>
    </w:p>
    <w:p w:rsidR="001554FB" w:rsidRPr="00F7527D" w:rsidRDefault="001554FB" w:rsidP="00F7527D">
      <w:pPr>
        <w:tabs>
          <w:tab w:val="left" w:pos="0"/>
        </w:tabs>
        <w:ind w:left="0" w:firstLine="0"/>
        <w:rPr>
          <w:rFonts w:asciiTheme="majorHAnsi" w:hAnsiTheme="majorHAnsi"/>
          <w:sz w:val="24"/>
        </w:rPr>
      </w:pPr>
      <w:r w:rsidRPr="00F7527D">
        <w:rPr>
          <w:rFonts w:asciiTheme="majorHAnsi" w:hAnsiTheme="majorHAnsi"/>
          <w:color w:val="000000"/>
          <w:sz w:val="24"/>
        </w:rPr>
        <w:t xml:space="preserve">Les buts de ces études </w:t>
      </w:r>
      <w:proofErr w:type="gramStart"/>
      <w:r w:rsidRPr="00F7527D">
        <w:rPr>
          <w:rFonts w:asciiTheme="majorHAnsi" w:hAnsiTheme="majorHAnsi"/>
          <w:color w:val="000000"/>
          <w:sz w:val="24"/>
        </w:rPr>
        <w:t>est</w:t>
      </w:r>
      <w:proofErr w:type="gramEnd"/>
      <w:r w:rsidRPr="00F7527D">
        <w:rPr>
          <w:rFonts w:asciiTheme="majorHAnsi" w:hAnsiTheme="majorHAnsi"/>
          <w:color w:val="000000"/>
          <w:sz w:val="24"/>
        </w:rPr>
        <w:t xml:space="preserve"> de caractériser des </w:t>
      </w:r>
      <w:r w:rsidR="00F7527D" w:rsidRPr="00F7527D">
        <w:rPr>
          <w:rFonts w:asciiTheme="majorHAnsi" w:hAnsiTheme="majorHAnsi"/>
          <w:color w:val="000000"/>
          <w:sz w:val="24"/>
        </w:rPr>
        <w:t>mécanismes</w:t>
      </w:r>
      <w:r w:rsidRPr="00F7527D">
        <w:rPr>
          <w:rFonts w:asciiTheme="majorHAnsi" w:hAnsiTheme="majorHAnsi"/>
          <w:color w:val="000000"/>
          <w:sz w:val="24"/>
        </w:rPr>
        <w:t xml:space="preserve"> additionnels qui pourraient être impliqués dans le processus de fatigue chronique des malades, qui habituellement</w:t>
      </w:r>
      <w:r w:rsidRPr="00E52550">
        <w:rPr>
          <w:rFonts w:asciiTheme="majorHAnsi" w:hAnsiTheme="majorHAnsi"/>
          <w:color w:val="000000"/>
          <w:sz w:val="24"/>
        </w:rPr>
        <w:t xml:space="preserve"> reste même après la mise en </w:t>
      </w:r>
      <w:r w:rsidRPr="00F7527D">
        <w:rPr>
          <w:rFonts w:asciiTheme="majorHAnsi" w:hAnsiTheme="majorHAnsi"/>
          <w:color w:val="000000"/>
          <w:sz w:val="24"/>
        </w:rPr>
        <w:t>place des traitements immunosuppresseurs adaptés. En par</w:t>
      </w:r>
      <w:r w:rsidR="007956EA">
        <w:rPr>
          <w:rFonts w:asciiTheme="majorHAnsi" w:hAnsiTheme="majorHAnsi"/>
          <w:color w:val="000000"/>
          <w:sz w:val="24"/>
        </w:rPr>
        <w:t>ticulier,</w:t>
      </w:r>
      <w:r w:rsidRPr="00F7527D">
        <w:rPr>
          <w:rFonts w:asciiTheme="majorHAnsi" w:hAnsiTheme="majorHAnsi"/>
          <w:color w:val="000000"/>
          <w:sz w:val="24"/>
        </w:rPr>
        <w:t xml:space="preserve"> l</w:t>
      </w:r>
      <w:r w:rsidRPr="00F7527D">
        <w:rPr>
          <w:rFonts w:asciiTheme="majorHAnsi" w:hAnsiTheme="majorHAnsi"/>
          <w:sz w:val="24"/>
        </w:rPr>
        <w:t xml:space="preserve">e rôle de l'oxyde nitrique </w:t>
      </w:r>
      <w:proofErr w:type="spellStart"/>
      <w:r w:rsidRPr="00F7527D">
        <w:rPr>
          <w:rFonts w:asciiTheme="majorHAnsi" w:hAnsiTheme="majorHAnsi"/>
          <w:sz w:val="24"/>
        </w:rPr>
        <w:t>synthase</w:t>
      </w:r>
      <w:proofErr w:type="spellEnd"/>
      <w:r w:rsidRPr="00F7527D">
        <w:rPr>
          <w:rFonts w:asciiTheme="majorHAnsi" w:hAnsiTheme="majorHAnsi"/>
          <w:sz w:val="24"/>
        </w:rPr>
        <w:t xml:space="preserve"> neuronale (</w:t>
      </w:r>
      <w:proofErr w:type="spellStart"/>
      <w:r w:rsidRPr="00F7527D">
        <w:rPr>
          <w:rFonts w:asciiTheme="majorHAnsi" w:hAnsiTheme="majorHAnsi"/>
          <w:sz w:val="24"/>
        </w:rPr>
        <w:t>nNos</w:t>
      </w:r>
      <w:proofErr w:type="spellEnd"/>
      <w:r w:rsidRPr="00F7527D">
        <w:rPr>
          <w:rFonts w:asciiTheme="majorHAnsi" w:hAnsiTheme="majorHAnsi"/>
          <w:sz w:val="24"/>
        </w:rPr>
        <w:t xml:space="preserve">) dans la fatigue musculaire liée à la myasthénie a été étudiée. </w:t>
      </w:r>
      <w:r w:rsidRPr="00F7527D">
        <w:rPr>
          <w:rFonts w:asciiTheme="majorHAnsi" w:hAnsiTheme="majorHAnsi"/>
          <w:i/>
          <w:sz w:val="24"/>
        </w:rPr>
        <w:t xml:space="preserve">(l'oxyde nitrique </w:t>
      </w:r>
      <w:proofErr w:type="spellStart"/>
      <w:r w:rsidRPr="00F7527D">
        <w:rPr>
          <w:rFonts w:asciiTheme="majorHAnsi" w:hAnsiTheme="majorHAnsi"/>
          <w:i/>
          <w:sz w:val="24"/>
        </w:rPr>
        <w:t>synthase</w:t>
      </w:r>
      <w:proofErr w:type="spellEnd"/>
      <w:r w:rsidRPr="00F7527D">
        <w:rPr>
          <w:rFonts w:asciiTheme="majorHAnsi" w:hAnsiTheme="majorHAnsi"/>
          <w:i/>
          <w:sz w:val="24"/>
        </w:rPr>
        <w:t xml:space="preserve"> est une protéine qui synthétise l'oxyde nitrique, un radical libre présent dans le sang ; l'origine de cette protéine est un gène qui code pour cette </w:t>
      </w:r>
      <w:proofErr w:type="spellStart"/>
      <w:r w:rsidRPr="00F7527D">
        <w:rPr>
          <w:rFonts w:asciiTheme="majorHAnsi" w:hAnsiTheme="majorHAnsi"/>
          <w:i/>
          <w:sz w:val="24"/>
        </w:rPr>
        <w:t>protéine-</w:t>
      </w:r>
      <w:proofErr w:type="spellEnd"/>
      <w:r w:rsidRPr="00F7527D">
        <w:rPr>
          <w:rFonts w:asciiTheme="majorHAnsi" w:hAnsiTheme="majorHAnsi"/>
          <w:i/>
          <w:sz w:val="24"/>
        </w:rPr>
        <w:t xml:space="preserve"> situé sur le chromosome 12- ; ce gène s'exprime en dehors de toute stimulation et est dépendant du calcium ; la protéine produit de l'oxyde nitrique, qui est un neurotransmetteur et joue un rôle </w:t>
      </w:r>
      <w:proofErr w:type="spellStart"/>
      <w:r w:rsidRPr="00F7527D">
        <w:rPr>
          <w:rFonts w:asciiTheme="majorHAnsi" w:hAnsiTheme="majorHAnsi"/>
          <w:i/>
          <w:sz w:val="24"/>
        </w:rPr>
        <w:t>neuromodulateur</w:t>
      </w:r>
      <w:proofErr w:type="spellEnd"/>
      <w:r w:rsidRPr="00F7527D">
        <w:rPr>
          <w:rFonts w:asciiTheme="majorHAnsi" w:hAnsiTheme="majorHAnsi"/>
          <w:i/>
          <w:sz w:val="24"/>
        </w:rPr>
        <w:t xml:space="preserve"> sur la plasticité des synapses ; il joue un rôle important dans la relâche et la recapture des neurotransmetteurs) (</w:t>
      </w:r>
      <w:proofErr w:type="gramStart"/>
      <w:r w:rsidRPr="00F7527D">
        <w:rPr>
          <w:rFonts w:asciiTheme="majorHAnsi" w:hAnsiTheme="majorHAnsi"/>
          <w:i/>
          <w:sz w:val="24"/>
        </w:rPr>
        <w:t>ndlr</w:t>
      </w:r>
      <w:proofErr w:type="gramEnd"/>
      <w:r w:rsidRPr="00F7527D">
        <w:rPr>
          <w:rFonts w:asciiTheme="majorHAnsi" w:hAnsiTheme="majorHAnsi"/>
          <w:i/>
          <w:sz w:val="24"/>
        </w:rPr>
        <w:t>)</w:t>
      </w:r>
    </w:p>
    <w:p w:rsidR="001554FB" w:rsidRPr="00F7527D" w:rsidRDefault="001554FB" w:rsidP="00F7527D">
      <w:pPr>
        <w:tabs>
          <w:tab w:val="left" w:pos="0"/>
        </w:tabs>
        <w:ind w:left="0" w:firstLine="0"/>
        <w:rPr>
          <w:rFonts w:asciiTheme="majorHAnsi" w:hAnsiTheme="majorHAnsi"/>
          <w:sz w:val="24"/>
        </w:rPr>
      </w:pPr>
    </w:p>
    <w:p w:rsidR="001554FB" w:rsidRPr="00F7527D" w:rsidRDefault="001554FB" w:rsidP="00F7527D">
      <w:pPr>
        <w:tabs>
          <w:tab w:val="left" w:pos="0"/>
        </w:tabs>
        <w:ind w:left="0" w:firstLine="0"/>
        <w:rPr>
          <w:rFonts w:asciiTheme="majorHAnsi" w:hAnsiTheme="majorHAnsi"/>
          <w:sz w:val="24"/>
        </w:rPr>
      </w:pPr>
      <w:r w:rsidRPr="00F7527D">
        <w:rPr>
          <w:rFonts w:asciiTheme="majorHAnsi" w:hAnsiTheme="majorHAnsi"/>
          <w:sz w:val="24"/>
        </w:rPr>
        <w:t xml:space="preserve">Des chercheurs (partenaire 9, UNIBAS) ont prouvé chez la souris </w:t>
      </w:r>
      <w:proofErr w:type="spellStart"/>
      <w:r w:rsidRPr="00F7527D">
        <w:rPr>
          <w:rFonts w:asciiTheme="majorHAnsi" w:hAnsiTheme="majorHAnsi"/>
          <w:sz w:val="24"/>
        </w:rPr>
        <w:t>myasthénique</w:t>
      </w:r>
      <w:proofErr w:type="spellEnd"/>
      <w:r w:rsidRPr="00F7527D">
        <w:rPr>
          <w:rFonts w:asciiTheme="majorHAnsi" w:hAnsiTheme="majorHAnsi"/>
          <w:sz w:val="24"/>
        </w:rPr>
        <w:t xml:space="preserve"> que le </w:t>
      </w:r>
      <w:proofErr w:type="spellStart"/>
      <w:r w:rsidRPr="00F7527D">
        <w:rPr>
          <w:rFonts w:asciiTheme="majorHAnsi" w:hAnsiTheme="majorHAnsi"/>
          <w:sz w:val="24"/>
        </w:rPr>
        <w:t>nNos</w:t>
      </w:r>
      <w:proofErr w:type="spellEnd"/>
      <w:r w:rsidRPr="00F7527D">
        <w:rPr>
          <w:rFonts w:asciiTheme="majorHAnsi" w:hAnsiTheme="majorHAnsi"/>
          <w:sz w:val="24"/>
        </w:rPr>
        <w:t xml:space="preserve"> est absent dans la membrane musculaire</w:t>
      </w:r>
      <w:r w:rsidRPr="00F7527D">
        <w:rPr>
          <w:rFonts w:asciiTheme="majorHAnsi" w:hAnsiTheme="majorHAnsi"/>
          <w:i/>
          <w:sz w:val="24"/>
        </w:rPr>
        <w:t xml:space="preserve"> </w:t>
      </w:r>
      <w:r w:rsidRPr="00F7527D">
        <w:rPr>
          <w:rFonts w:asciiTheme="majorHAnsi" w:hAnsiTheme="majorHAnsi"/>
          <w:sz w:val="24"/>
        </w:rPr>
        <w:t xml:space="preserve">et s'accumule dans le cytosol des muscles, </w:t>
      </w:r>
      <w:r w:rsidRPr="00F7527D">
        <w:rPr>
          <w:rFonts w:asciiTheme="majorHAnsi" w:hAnsiTheme="majorHAnsi"/>
          <w:i/>
          <w:sz w:val="24"/>
        </w:rPr>
        <w:t>(c'est à dire dans le liquide interne de la cellule musculaire) </w:t>
      </w:r>
      <w:r w:rsidRPr="00F7527D">
        <w:rPr>
          <w:rFonts w:asciiTheme="majorHAnsi" w:hAnsiTheme="majorHAnsi"/>
          <w:sz w:val="24"/>
        </w:rPr>
        <w:t>;</w:t>
      </w:r>
      <w:r w:rsidR="000402EF">
        <w:rPr>
          <w:rFonts w:asciiTheme="majorHAnsi" w:hAnsiTheme="majorHAnsi"/>
          <w:sz w:val="24"/>
        </w:rPr>
        <w:t xml:space="preserve"> </w:t>
      </w:r>
      <w:r w:rsidRPr="00F7527D">
        <w:rPr>
          <w:rFonts w:asciiTheme="majorHAnsi" w:hAnsiTheme="majorHAnsi"/>
          <w:sz w:val="24"/>
        </w:rPr>
        <w:t xml:space="preserve">la mauvaise localisation de la </w:t>
      </w:r>
      <w:proofErr w:type="spellStart"/>
      <w:r w:rsidRPr="00F7527D">
        <w:rPr>
          <w:rFonts w:asciiTheme="majorHAnsi" w:hAnsiTheme="majorHAnsi"/>
          <w:sz w:val="24"/>
        </w:rPr>
        <w:t>nNos</w:t>
      </w:r>
      <w:proofErr w:type="spellEnd"/>
      <w:r w:rsidRPr="00F7527D">
        <w:rPr>
          <w:rFonts w:asciiTheme="majorHAnsi" w:hAnsiTheme="majorHAnsi"/>
          <w:sz w:val="24"/>
        </w:rPr>
        <w:t xml:space="preserve"> serait la conséquence du blocage de la transmission neuromusculaire et constituerait donc un mécanisme additionnel de fatigue musculaire chronique.</w:t>
      </w:r>
      <w:r w:rsidRPr="00F7527D">
        <w:rPr>
          <w:rFonts w:asciiTheme="majorHAnsi" w:hAnsiTheme="majorHAnsi"/>
          <w:color w:val="000000"/>
          <w:sz w:val="24"/>
        </w:rPr>
        <w:t xml:space="preserve"> Ce travail a été récemment accepté pour publication (</w:t>
      </w:r>
      <w:proofErr w:type="spellStart"/>
      <w:r w:rsidRPr="00F7527D">
        <w:rPr>
          <w:rFonts w:asciiTheme="majorHAnsi" w:hAnsiTheme="majorHAnsi"/>
          <w:color w:val="000000"/>
          <w:sz w:val="24"/>
        </w:rPr>
        <w:t>Me</w:t>
      </w:r>
      <w:r w:rsidR="000402EF">
        <w:rPr>
          <w:rFonts w:asciiTheme="majorHAnsi" w:hAnsiTheme="majorHAnsi"/>
          <w:color w:val="000000"/>
          <w:sz w:val="24"/>
        </w:rPr>
        <w:t>inen</w:t>
      </w:r>
      <w:proofErr w:type="spellEnd"/>
      <w:r w:rsidR="000402EF">
        <w:rPr>
          <w:rFonts w:asciiTheme="majorHAnsi" w:hAnsiTheme="majorHAnsi"/>
          <w:color w:val="000000"/>
          <w:sz w:val="24"/>
        </w:rPr>
        <w:t xml:space="preserve"> et al, </w:t>
      </w:r>
      <w:proofErr w:type="spellStart"/>
      <w:r w:rsidR="000402EF">
        <w:rPr>
          <w:rFonts w:asciiTheme="majorHAnsi" w:hAnsiTheme="majorHAnsi"/>
          <w:color w:val="000000"/>
          <w:sz w:val="24"/>
        </w:rPr>
        <w:t>Plos</w:t>
      </w:r>
      <w:proofErr w:type="spellEnd"/>
      <w:r w:rsidR="000402EF">
        <w:rPr>
          <w:rFonts w:asciiTheme="majorHAnsi" w:hAnsiTheme="majorHAnsi"/>
          <w:color w:val="000000"/>
          <w:sz w:val="24"/>
        </w:rPr>
        <w:t xml:space="preserve"> One, sous</w:t>
      </w:r>
      <w:r w:rsidRPr="00F7527D">
        <w:rPr>
          <w:rFonts w:asciiTheme="majorHAnsi" w:hAnsiTheme="majorHAnsi"/>
          <w:color w:val="000000"/>
          <w:sz w:val="24"/>
        </w:rPr>
        <w:t xml:space="preserve"> presse)</w:t>
      </w:r>
      <w:r w:rsidR="000402EF">
        <w:rPr>
          <w:rFonts w:asciiTheme="majorHAnsi" w:hAnsiTheme="majorHAnsi"/>
          <w:color w:val="000000"/>
          <w:sz w:val="24"/>
        </w:rPr>
        <w:t>.</w:t>
      </w:r>
    </w:p>
    <w:p w:rsidR="007E3B18" w:rsidRPr="00F7527D" w:rsidRDefault="007E3B18" w:rsidP="00F7527D">
      <w:pPr>
        <w:tabs>
          <w:tab w:val="left" w:pos="0"/>
        </w:tabs>
        <w:ind w:left="0" w:firstLine="0"/>
        <w:rPr>
          <w:rFonts w:asciiTheme="majorHAnsi" w:hAnsiTheme="majorHAnsi"/>
          <w:sz w:val="24"/>
          <w:szCs w:val="24"/>
          <w:lang w:val="en-US"/>
        </w:rPr>
      </w:pPr>
    </w:p>
    <w:p w:rsidR="001554FB" w:rsidRPr="00F7527D" w:rsidRDefault="007956EA" w:rsidP="00F7527D">
      <w:pPr>
        <w:tabs>
          <w:tab w:val="left" w:pos="0"/>
        </w:tabs>
        <w:ind w:left="0" w:firstLine="0"/>
        <w:rPr>
          <w:rFonts w:asciiTheme="majorHAnsi" w:hAnsiTheme="majorHAnsi"/>
          <w:sz w:val="24"/>
        </w:rPr>
      </w:pPr>
      <w:r>
        <w:rPr>
          <w:rFonts w:asciiTheme="majorHAnsi" w:hAnsiTheme="majorHAnsi"/>
          <w:color w:val="000000"/>
          <w:sz w:val="24"/>
        </w:rPr>
        <w:t xml:space="preserve">En collaboration avec le partenaire </w:t>
      </w:r>
      <w:r w:rsidR="001554FB" w:rsidRPr="00F7527D">
        <w:rPr>
          <w:rFonts w:asciiTheme="majorHAnsi" w:hAnsiTheme="majorHAnsi"/>
          <w:color w:val="000000"/>
          <w:sz w:val="24"/>
        </w:rPr>
        <w:t>9,</w:t>
      </w:r>
      <w:r>
        <w:rPr>
          <w:rFonts w:asciiTheme="majorHAnsi" w:hAnsiTheme="majorHAnsi"/>
          <w:color w:val="000000"/>
          <w:sz w:val="24"/>
        </w:rPr>
        <w:t xml:space="preserve"> le partenaire 1a (INSERM Paris</w:t>
      </w:r>
      <w:r w:rsidR="001554FB" w:rsidRPr="00F7527D">
        <w:rPr>
          <w:rFonts w:asciiTheme="majorHAnsi" w:hAnsiTheme="majorHAnsi"/>
          <w:color w:val="000000"/>
          <w:sz w:val="24"/>
        </w:rPr>
        <w:t xml:space="preserve">) a analysé la localisation de </w:t>
      </w:r>
      <w:proofErr w:type="spellStart"/>
      <w:r w:rsidR="001554FB" w:rsidRPr="00F7527D">
        <w:rPr>
          <w:rFonts w:asciiTheme="majorHAnsi" w:hAnsiTheme="majorHAnsi"/>
          <w:color w:val="000000"/>
          <w:sz w:val="24"/>
        </w:rPr>
        <w:t>nNos</w:t>
      </w:r>
      <w:proofErr w:type="spellEnd"/>
      <w:r w:rsidR="001554FB" w:rsidRPr="00F7527D">
        <w:rPr>
          <w:rFonts w:asciiTheme="majorHAnsi" w:hAnsiTheme="majorHAnsi"/>
          <w:sz w:val="24"/>
        </w:rPr>
        <w:t xml:space="preserve"> </w:t>
      </w:r>
      <w:r w:rsidR="001554FB" w:rsidRPr="00F7527D">
        <w:rPr>
          <w:rFonts w:asciiTheme="majorHAnsi" w:hAnsiTheme="majorHAnsi"/>
          <w:color w:val="000000"/>
          <w:sz w:val="24"/>
        </w:rPr>
        <w:t xml:space="preserve">dans des biopsies musculaires venant de malades </w:t>
      </w:r>
      <w:proofErr w:type="spellStart"/>
      <w:r w:rsidR="001554FB" w:rsidRPr="00F7527D">
        <w:rPr>
          <w:rFonts w:asciiTheme="majorHAnsi" w:hAnsiTheme="majorHAnsi"/>
          <w:color w:val="000000"/>
          <w:sz w:val="24"/>
        </w:rPr>
        <w:t>myasthéniques</w:t>
      </w:r>
      <w:proofErr w:type="spellEnd"/>
      <w:r w:rsidR="001554FB" w:rsidRPr="00F7527D">
        <w:rPr>
          <w:rFonts w:asciiTheme="majorHAnsi" w:hAnsiTheme="majorHAnsi"/>
          <w:color w:val="000000"/>
          <w:sz w:val="24"/>
        </w:rPr>
        <w:t xml:space="preserve"> (n=3) </w:t>
      </w:r>
      <w:r>
        <w:rPr>
          <w:rFonts w:asciiTheme="majorHAnsi" w:hAnsiTheme="majorHAnsi"/>
          <w:color w:val="000000"/>
          <w:sz w:val="24"/>
        </w:rPr>
        <w:t xml:space="preserve">et a montré que celle ci était </w:t>
      </w:r>
      <w:proofErr w:type="spellStart"/>
      <w:r>
        <w:rPr>
          <w:rFonts w:asciiTheme="majorHAnsi" w:hAnsiTheme="majorHAnsi"/>
          <w:color w:val="000000"/>
          <w:sz w:val="24"/>
        </w:rPr>
        <w:t>normale</w:t>
      </w:r>
      <w:proofErr w:type="spellEnd"/>
      <w:r>
        <w:rPr>
          <w:rFonts w:asciiTheme="majorHAnsi" w:hAnsiTheme="majorHAnsi"/>
          <w:color w:val="000000"/>
          <w:sz w:val="24"/>
        </w:rPr>
        <w:t>.</w:t>
      </w:r>
      <w:r w:rsidR="001554FB" w:rsidRPr="00F7527D">
        <w:rPr>
          <w:rFonts w:asciiTheme="majorHAnsi" w:hAnsiTheme="majorHAnsi"/>
          <w:color w:val="000000"/>
          <w:sz w:val="24"/>
        </w:rPr>
        <w:t xml:space="preserve"> Il est</w:t>
      </w:r>
      <w:r>
        <w:rPr>
          <w:rFonts w:asciiTheme="majorHAnsi" w:hAnsiTheme="majorHAnsi"/>
          <w:color w:val="000000"/>
          <w:sz w:val="24"/>
        </w:rPr>
        <w:t xml:space="preserve"> donc</w:t>
      </w:r>
      <w:r w:rsidR="001554FB" w:rsidRPr="00F7527D">
        <w:rPr>
          <w:rFonts w:asciiTheme="majorHAnsi" w:hAnsiTheme="majorHAnsi"/>
          <w:color w:val="000000"/>
          <w:sz w:val="24"/>
        </w:rPr>
        <w:t xml:space="preserve"> possible que les différences </w:t>
      </w:r>
      <w:r>
        <w:rPr>
          <w:rFonts w:asciiTheme="majorHAnsi" w:hAnsiTheme="majorHAnsi"/>
          <w:color w:val="000000"/>
          <w:sz w:val="24"/>
        </w:rPr>
        <w:t xml:space="preserve">observées dans la localisation de </w:t>
      </w:r>
      <w:proofErr w:type="spellStart"/>
      <w:r>
        <w:rPr>
          <w:rFonts w:asciiTheme="majorHAnsi" w:hAnsiTheme="majorHAnsi"/>
          <w:color w:val="000000"/>
          <w:sz w:val="24"/>
        </w:rPr>
        <w:t>nNos</w:t>
      </w:r>
      <w:proofErr w:type="spellEnd"/>
      <w:r>
        <w:rPr>
          <w:rFonts w:asciiTheme="majorHAnsi" w:hAnsiTheme="majorHAnsi"/>
          <w:color w:val="000000"/>
          <w:sz w:val="24"/>
        </w:rPr>
        <w:t xml:space="preserve"> </w:t>
      </w:r>
      <w:r w:rsidR="001554FB" w:rsidRPr="00F7527D">
        <w:rPr>
          <w:rFonts w:asciiTheme="majorHAnsi" w:hAnsiTheme="majorHAnsi"/>
          <w:color w:val="000000"/>
          <w:sz w:val="24"/>
        </w:rPr>
        <w:t xml:space="preserve">entre les souris et les </w:t>
      </w:r>
      <w:r w:rsidR="00416B75" w:rsidRPr="00F7527D">
        <w:rPr>
          <w:rFonts w:asciiTheme="majorHAnsi" w:hAnsiTheme="majorHAnsi"/>
          <w:color w:val="000000"/>
          <w:sz w:val="24"/>
        </w:rPr>
        <w:t xml:space="preserve">patients </w:t>
      </w:r>
      <w:proofErr w:type="spellStart"/>
      <w:r w:rsidR="00416B75" w:rsidRPr="00F7527D">
        <w:rPr>
          <w:rFonts w:asciiTheme="majorHAnsi" w:hAnsiTheme="majorHAnsi"/>
          <w:color w:val="000000"/>
          <w:sz w:val="24"/>
        </w:rPr>
        <w:t>myasthéniques</w:t>
      </w:r>
      <w:proofErr w:type="spellEnd"/>
      <w:r w:rsidR="001554FB" w:rsidRPr="00F7527D">
        <w:rPr>
          <w:rFonts w:asciiTheme="majorHAnsi" w:hAnsiTheme="majorHAnsi"/>
          <w:color w:val="000000"/>
          <w:sz w:val="24"/>
        </w:rPr>
        <w:t xml:space="preserve"> viennent du fait de leur état clinique, les souris </w:t>
      </w:r>
      <w:r w:rsidR="00416B75" w:rsidRPr="00F7527D">
        <w:rPr>
          <w:rFonts w:asciiTheme="majorHAnsi" w:hAnsiTheme="majorHAnsi"/>
          <w:color w:val="000000"/>
          <w:sz w:val="24"/>
        </w:rPr>
        <w:t xml:space="preserve">présentant en effet des symptômes </w:t>
      </w:r>
      <w:proofErr w:type="spellStart"/>
      <w:r w:rsidR="00416B75" w:rsidRPr="00F7527D">
        <w:rPr>
          <w:rFonts w:asciiTheme="majorHAnsi" w:hAnsiTheme="majorHAnsi"/>
          <w:color w:val="000000"/>
          <w:sz w:val="24"/>
        </w:rPr>
        <w:t>myasthéniques</w:t>
      </w:r>
      <w:proofErr w:type="spellEnd"/>
      <w:r w:rsidR="00416B75" w:rsidRPr="00F7527D">
        <w:rPr>
          <w:rFonts w:asciiTheme="majorHAnsi" w:hAnsiTheme="majorHAnsi"/>
          <w:color w:val="000000"/>
          <w:sz w:val="24"/>
        </w:rPr>
        <w:t xml:space="preserve"> beaucoup plus importants.</w:t>
      </w:r>
    </w:p>
    <w:p w:rsidR="001554FB" w:rsidRPr="00F7527D" w:rsidRDefault="00416B75" w:rsidP="00F7527D">
      <w:pPr>
        <w:tabs>
          <w:tab w:val="left" w:pos="0"/>
        </w:tabs>
        <w:ind w:left="0" w:firstLine="0"/>
        <w:rPr>
          <w:rFonts w:asciiTheme="majorHAnsi" w:hAnsiTheme="majorHAnsi"/>
          <w:sz w:val="24"/>
        </w:rPr>
      </w:pPr>
      <w:r w:rsidRPr="00F7527D">
        <w:rPr>
          <w:rFonts w:asciiTheme="majorHAnsi" w:hAnsiTheme="majorHAnsi"/>
          <w:color w:val="000000"/>
          <w:sz w:val="24"/>
        </w:rPr>
        <w:t>Ces</w:t>
      </w:r>
      <w:r w:rsidR="001554FB" w:rsidRPr="00F7527D">
        <w:rPr>
          <w:rFonts w:asciiTheme="majorHAnsi" w:hAnsiTheme="majorHAnsi"/>
          <w:color w:val="000000"/>
          <w:sz w:val="24"/>
        </w:rPr>
        <w:t xml:space="preserve"> mécanismes </w:t>
      </w:r>
      <w:r w:rsidRPr="00F7527D">
        <w:rPr>
          <w:rFonts w:asciiTheme="majorHAnsi" w:hAnsiTheme="majorHAnsi"/>
          <w:color w:val="000000"/>
          <w:sz w:val="24"/>
        </w:rPr>
        <w:t xml:space="preserve">de </w:t>
      </w:r>
      <w:r w:rsidR="001554FB" w:rsidRPr="00F7527D">
        <w:rPr>
          <w:rFonts w:asciiTheme="majorHAnsi" w:hAnsiTheme="majorHAnsi"/>
          <w:color w:val="000000"/>
          <w:sz w:val="24"/>
        </w:rPr>
        <w:t xml:space="preserve">délocalisation </w:t>
      </w:r>
      <w:r w:rsidRPr="00F7527D">
        <w:rPr>
          <w:rFonts w:asciiTheme="majorHAnsi" w:hAnsiTheme="majorHAnsi"/>
          <w:color w:val="000000"/>
          <w:sz w:val="24"/>
        </w:rPr>
        <w:t>pourraient être</w:t>
      </w:r>
      <w:r w:rsidR="001554FB" w:rsidRPr="00F7527D">
        <w:rPr>
          <w:rFonts w:asciiTheme="majorHAnsi" w:hAnsiTheme="majorHAnsi"/>
          <w:color w:val="000000"/>
          <w:sz w:val="24"/>
        </w:rPr>
        <w:t xml:space="preserve"> transitoires et </w:t>
      </w:r>
      <w:r w:rsidRPr="00F7527D">
        <w:rPr>
          <w:rFonts w:asciiTheme="majorHAnsi" w:hAnsiTheme="majorHAnsi"/>
          <w:color w:val="000000"/>
          <w:sz w:val="24"/>
        </w:rPr>
        <w:t>ils seraient régulés chez l’homme</w:t>
      </w:r>
      <w:r w:rsidR="001554FB" w:rsidRPr="00F7527D">
        <w:rPr>
          <w:rFonts w:asciiTheme="majorHAnsi" w:hAnsiTheme="majorHAnsi"/>
          <w:sz w:val="24"/>
        </w:rPr>
        <w:t xml:space="preserve"> pour limiter cet important mécanisme pathogène.</w:t>
      </w:r>
    </w:p>
    <w:p w:rsidR="007E3B18" w:rsidRPr="00F7527D" w:rsidRDefault="007E3B18" w:rsidP="00F7527D">
      <w:pPr>
        <w:tabs>
          <w:tab w:val="left" w:pos="0"/>
        </w:tabs>
        <w:ind w:left="0" w:firstLine="0"/>
        <w:jc w:val="left"/>
        <w:rPr>
          <w:rFonts w:asciiTheme="majorHAnsi" w:hAnsiTheme="majorHAnsi"/>
          <w:b/>
          <w:bCs/>
          <w:caps/>
          <w:color w:val="FFFFFF"/>
          <w:spacing w:val="15"/>
          <w:sz w:val="24"/>
          <w:lang w:val="en-US"/>
        </w:rPr>
      </w:pPr>
    </w:p>
    <w:p w:rsidR="00C7514D" w:rsidRPr="00F7527D" w:rsidRDefault="00F7527D" w:rsidP="00F7527D">
      <w:pPr>
        <w:pStyle w:val="Titre1"/>
        <w:rPr>
          <w:rFonts w:asciiTheme="majorHAnsi" w:hAnsiTheme="majorHAnsi"/>
          <w:sz w:val="24"/>
        </w:rPr>
      </w:pPr>
      <w:r>
        <w:rPr>
          <w:rFonts w:asciiTheme="majorHAnsi" w:hAnsiTheme="majorHAnsi"/>
          <w:sz w:val="24"/>
        </w:rPr>
        <w:t>GROUPE DE TRAVAIL 4</w:t>
      </w:r>
      <w:r w:rsidR="00C7514D" w:rsidRPr="00F7527D">
        <w:rPr>
          <w:rFonts w:asciiTheme="majorHAnsi" w:hAnsiTheme="majorHAnsi"/>
          <w:sz w:val="24"/>
        </w:rPr>
        <w:t>:</w:t>
      </w:r>
      <w:r>
        <w:rPr>
          <w:rFonts w:asciiTheme="majorHAnsi" w:hAnsiTheme="majorHAnsi"/>
          <w:sz w:val="24"/>
        </w:rPr>
        <w:t xml:space="preserve"> </w:t>
      </w:r>
      <w:r w:rsidR="00C7514D" w:rsidRPr="00F7527D">
        <w:rPr>
          <w:rFonts w:asciiTheme="majorHAnsi" w:hAnsiTheme="majorHAnsi"/>
          <w:sz w:val="24"/>
        </w:rPr>
        <w:t>DIAGNOSTIC ET SUIVI DE LA MG</w:t>
      </w:r>
    </w:p>
    <w:p w:rsidR="007E3B18" w:rsidRPr="00F7527D" w:rsidRDefault="007E3B18" w:rsidP="00F7527D">
      <w:pPr>
        <w:tabs>
          <w:tab w:val="left" w:pos="0"/>
          <w:tab w:val="left" w:pos="2247"/>
        </w:tabs>
        <w:ind w:left="0" w:firstLine="0"/>
        <w:rPr>
          <w:rFonts w:asciiTheme="majorHAnsi" w:hAnsiTheme="majorHAnsi"/>
          <w:sz w:val="24"/>
          <w:lang w:val="en-US"/>
        </w:rPr>
      </w:pPr>
    </w:p>
    <w:p w:rsidR="00C7514D" w:rsidRPr="00F7527D" w:rsidRDefault="000402EF" w:rsidP="00F7527D">
      <w:pPr>
        <w:pStyle w:val="Titre2"/>
        <w:spacing w:before="0" w:line="240" w:lineRule="auto"/>
        <w:jc w:val="both"/>
        <w:rPr>
          <w:rFonts w:asciiTheme="majorHAnsi" w:hAnsiTheme="majorHAnsi"/>
          <w:sz w:val="24"/>
        </w:rPr>
      </w:pPr>
      <w:r>
        <w:rPr>
          <w:rFonts w:asciiTheme="majorHAnsi" w:hAnsiTheme="majorHAnsi"/>
          <w:sz w:val="24"/>
        </w:rPr>
        <w:t>Tâche 4-1</w:t>
      </w:r>
      <w:r w:rsidR="00C7514D" w:rsidRPr="00F7527D">
        <w:rPr>
          <w:rFonts w:asciiTheme="majorHAnsi" w:hAnsiTheme="majorHAnsi"/>
          <w:sz w:val="24"/>
        </w:rPr>
        <w:t xml:space="preserve"> </w:t>
      </w:r>
      <w:proofErr w:type="spellStart"/>
      <w:r w:rsidR="007956EA">
        <w:rPr>
          <w:rFonts w:asciiTheme="majorHAnsi" w:hAnsiTheme="majorHAnsi"/>
          <w:caps w:val="0"/>
          <w:sz w:val="24"/>
        </w:rPr>
        <w:t>D</w:t>
      </w:r>
      <w:r w:rsidR="00C7514D" w:rsidRPr="007956EA">
        <w:rPr>
          <w:rFonts w:asciiTheme="majorHAnsi" w:hAnsiTheme="majorHAnsi"/>
          <w:caps w:val="0"/>
          <w:sz w:val="24"/>
        </w:rPr>
        <w:t>éveloppement</w:t>
      </w:r>
      <w:proofErr w:type="spellEnd"/>
      <w:r w:rsidR="00C7514D" w:rsidRPr="007956EA">
        <w:rPr>
          <w:rFonts w:asciiTheme="majorHAnsi" w:hAnsiTheme="majorHAnsi"/>
          <w:caps w:val="0"/>
          <w:sz w:val="24"/>
        </w:rPr>
        <w:t xml:space="preserve"> </w:t>
      </w:r>
      <w:proofErr w:type="spellStart"/>
      <w:r w:rsidR="00C7514D" w:rsidRPr="007956EA">
        <w:rPr>
          <w:rFonts w:asciiTheme="majorHAnsi" w:hAnsiTheme="majorHAnsi"/>
          <w:caps w:val="0"/>
          <w:sz w:val="24"/>
        </w:rPr>
        <w:t>d'essais</w:t>
      </w:r>
      <w:proofErr w:type="spellEnd"/>
      <w:r w:rsidR="00C7514D" w:rsidRPr="007956EA">
        <w:rPr>
          <w:rFonts w:asciiTheme="majorHAnsi" w:hAnsiTheme="majorHAnsi"/>
          <w:caps w:val="0"/>
          <w:sz w:val="24"/>
        </w:rPr>
        <w:t xml:space="preserve"> </w:t>
      </w:r>
      <w:proofErr w:type="spellStart"/>
      <w:r w:rsidR="00C7514D" w:rsidRPr="007956EA">
        <w:rPr>
          <w:rFonts w:asciiTheme="majorHAnsi" w:hAnsiTheme="majorHAnsi"/>
          <w:caps w:val="0"/>
          <w:sz w:val="24"/>
        </w:rPr>
        <w:t>diagnostiques</w:t>
      </w:r>
      <w:proofErr w:type="spellEnd"/>
      <w:r w:rsidR="00C7514D" w:rsidRPr="007956EA">
        <w:rPr>
          <w:rFonts w:asciiTheme="majorHAnsi" w:hAnsiTheme="majorHAnsi"/>
          <w:caps w:val="0"/>
          <w:sz w:val="24"/>
        </w:rPr>
        <w:t xml:space="preserve"> plus </w:t>
      </w:r>
      <w:proofErr w:type="spellStart"/>
      <w:r w:rsidR="00C7514D" w:rsidRPr="007956EA">
        <w:rPr>
          <w:rFonts w:asciiTheme="majorHAnsi" w:hAnsiTheme="majorHAnsi"/>
          <w:caps w:val="0"/>
          <w:sz w:val="24"/>
        </w:rPr>
        <w:t>sensibles</w:t>
      </w:r>
      <w:proofErr w:type="spellEnd"/>
      <w:r w:rsidR="00C7514D" w:rsidRPr="007956EA">
        <w:rPr>
          <w:rFonts w:asciiTheme="majorHAnsi" w:hAnsiTheme="majorHAnsi"/>
          <w:caps w:val="0"/>
          <w:sz w:val="24"/>
        </w:rPr>
        <w:t xml:space="preserve"> </w:t>
      </w:r>
      <w:proofErr w:type="spellStart"/>
      <w:r w:rsidR="00C7514D" w:rsidRPr="007956EA">
        <w:rPr>
          <w:rFonts w:asciiTheme="majorHAnsi" w:hAnsiTheme="majorHAnsi"/>
          <w:caps w:val="0"/>
          <w:sz w:val="24"/>
        </w:rPr>
        <w:t>concernant</w:t>
      </w:r>
      <w:proofErr w:type="spellEnd"/>
      <w:r w:rsidR="00C7514D" w:rsidRPr="007956EA">
        <w:rPr>
          <w:rFonts w:asciiTheme="majorHAnsi" w:hAnsiTheme="majorHAnsi"/>
          <w:caps w:val="0"/>
          <w:sz w:val="24"/>
        </w:rPr>
        <w:t xml:space="preserve"> les </w:t>
      </w:r>
      <w:proofErr w:type="spellStart"/>
      <w:r w:rsidR="00C7514D" w:rsidRPr="007956EA">
        <w:rPr>
          <w:rFonts w:asciiTheme="majorHAnsi" w:hAnsiTheme="majorHAnsi"/>
          <w:caps w:val="0"/>
          <w:sz w:val="24"/>
        </w:rPr>
        <w:t>anticorps</w:t>
      </w:r>
      <w:proofErr w:type="spellEnd"/>
      <w:r w:rsidR="00C7514D" w:rsidRPr="007956EA">
        <w:rPr>
          <w:rFonts w:asciiTheme="majorHAnsi" w:hAnsiTheme="majorHAnsi"/>
          <w:caps w:val="0"/>
          <w:sz w:val="24"/>
        </w:rPr>
        <w:t xml:space="preserve"> anti-</w:t>
      </w:r>
      <w:proofErr w:type="spellStart"/>
      <w:r w:rsidR="00C7514D" w:rsidRPr="007956EA">
        <w:rPr>
          <w:rFonts w:asciiTheme="majorHAnsi" w:hAnsiTheme="majorHAnsi"/>
          <w:caps w:val="0"/>
          <w:sz w:val="24"/>
        </w:rPr>
        <w:t>RACh</w:t>
      </w:r>
      <w:proofErr w:type="spellEnd"/>
      <w:r w:rsidR="00C7514D" w:rsidRPr="007956EA">
        <w:rPr>
          <w:rFonts w:asciiTheme="majorHAnsi" w:hAnsiTheme="majorHAnsi"/>
          <w:caps w:val="0"/>
          <w:sz w:val="24"/>
        </w:rPr>
        <w:t xml:space="preserve"> </w:t>
      </w:r>
      <w:proofErr w:type="gramStart"/>
      <w:r w:rsidR="00C7514D" w:rsidRPr="007956EA">
        <w:rPr>
          <w:rFonts w:asciiTheme="majorHAnsi" w:hAnsiTheme="majorHAnsi"/>
          <w:caps w:val="0"/>
          <w:sz w:val="24"/>
        </w:rPr>
        <w:t>et</w:t>
      </w:r>
      <w:proofErr w:type="gramEnd"/>
      <w:r w:rsidR="00C7514D" w:rsidRPr="007956EA">
        <w:rPr>
          <w:rFonts w:asciiTheme="majorHAnsi" w:hAnsiTheme="majorHAnsi"/>
          <w:caps w:val="0"/>
          <w:sz w:val="24"/>
        </w:rPr>
        <w:t xml:space="preserve"> ant</w:t>
      </w:r>
      <w:r w:rsidR="00F7527D" w:rsidRPr="007956EA">
        <w:rPr>
          <w:rFonts w:asciiTheme="majorHAnsi" w:hAnsiTheme="majorHAnsi"/>
          <w:caps w:val="0"/>
          <w:sz w:val="24"/>
        </w:rPr>
        <w:t>i-</w:t>
      </w:r>
      <w:proofErr w:type="spellStart"/>
      <w:r w:rsidR="00F7527D" w:rsidRPr="007956EA">
        <w:rPr>
          <w:rFonts w:asciiTheme="majorHAnsi" w:hAnsiTheme="majorHAnsi"/>
          <w:caps w:val="0"/>
          <w:sz w:val="24"/>
        </w:rPr>
        <w:t>MuSK</w:t>
      </w:r>
      <w:proofErr w:type="spellEnd"/>
      <w:r w:rsidR="00F7527D">
        <w:rPr>
          <w:rFonts w:asciiTheme="majorHAnsi" w:hAnsiTheme="majorHAnsi"/>
          <w:sz w:val="24"/>
        </w:rPr>
        <w:t xml:space="preserve"> (HPI) </w:t>
      </w:r>
    </w:p>
    <w:p w:rsidR="00C7514D" w:rsidRPr="00F7527D" w:rsidRDefault="00C7514D" w:rsidP="00F7527D">
      <w:pPr>
        <w:tabs>
          <w:tab w:val="left" w:pos="0"/>
        </w:tabs>
        <w:ind w:left="0" w:firstLine="0"/>
        <w:rPr>
          <w:rFonts w:asciiTheme="majorHAnsi" w:hAnsiTheme="majorHAnsi"/>
          <w:caps/>
          <w:spacing w:val="15"/>
          <w:sz w:val="24"/>
          <w:lang w:val="en-US"/>
        </w:rPr>
      </w:pPr>
    </w:p>
    <w:p w:rsidR="00C7514D" w:rsidRPr="00F7527D" w:rsidRDefault="00C7514D" w:rsidP="00F7527D">
      <w:pPr>
        <w:tabs>
          <w:tab w:val="left" w:pos="0"/>
        </w:tabs>
        <w:ind w:left="0" w:firstLine="0"/>
        <w:rPr>
          <w:rFonts w:asciiTheme="majorHAnsi" w:hAnsiTheme="majorHAnsi"/>
          <w:sz w:val="24"/>
        </w:rPr>
      </w:pPr>
      <w:r w:rsidRPr="00F7527D">
        <w:rPr>
          <w:rFonts w:asciiTheme="majorHAnsi" w:hAnsiTheme="majorHAnsi"/>
          <w:color w:val="000000"/>
          <w:sz w:val="24"/>
        </w:rPr>
        <w:t xml:space="preserve">Un certain nombre de patients n'ont pas d'anticorps </w:t>
      </w:r>
      <w:proofErr w:type="spellStart"/>
      <w:r w:rsidRPr="00F7527D">
        <w:rPr>
          <w:rFonts w:asciiTheme="majorHAnsi" w:hAnsiTheme="majorHAnsi"/>
          <w:color w:val="000000"/>
          <w:sz w:val="24"/>
        </w:rPr>
        <w:t>anti-RACh</w:t>
      </w:r>
      <w:proofErr w:type="spellEnd"/>
      <w:r w:rsidRPr="00F7527D">
        <w:rPr>
          <w:rFonts w:asciiTheme="majorHAnsi" w:hAnsiTheme="majorHAnsi"/>
          <w:color w:val="000000"/>
          <w:sz w:val="24"/>
        </w:rPr>
        <w:t xml:space="preserve"> ou </w:t>
      </w:r>
      <w:proofErr w:type="spellStart"/>
      <w:r w:rsidRPr="00F7527D">
        <w:rPr>
          <w:rFonts w:asciiTheme="majorHAnsi" w:hAnsiTheme="majorHAnsi"/>
          <w:color w:val="000000"/>
          <w:sz w:val="24"/>
        </w:rPr>
        <w:t>anti-MuSK</w:t>
      </w:r>
      <w:proofErr w:type="spellEnd"/>
      <w:r w:rsidRPr="00F7527D">
        <w:rPr>
          <w:rFonts w:asciiTheme="majorHAnsi" w:hAnsiTheme="majorHAnsi"/>
          <w:color w:val="000000"/>
          <w:sz w:val="24"/>
        </w:rPr>
        <w:t xml:space="preserve"> détectables (myasthénie dite </w:t>
      </w:r>
      <w:proofErr w:type="spellStart"/>
      <w:r w:rsidRPr="00F7527D">
        <w:rPr>
          <w:rFonts w:asciiTheme="majorHAnsi" w:hAnsiTheme="majorHAnsi"/>
          <w:color w:val="000000"/>
          <w:sz w:val="24"/>
        </w:rPr>
        <w:t>seronégative</w:t>
      </w:r>
      <w:proofErr w:type="spellEnd"/>
      <w:r w:rsidRPr="00F7527D">
        <w:rPr>
          <w:rFonts w:asciiTheme="majorHAnsi" w:hAnsiTheme="majorHAnsi"/>
          <w:color w:val="000000"/>
          <w:sz w:val="24"/>
        </w:rPr>
        <w:t xml:space="preserve">). Cette absence d’anticorps détectable pourrait être due à des taux d'anticorps inférieurs à ceux des tests sérologiques </w:t>
      </w:r>
      <w:r w:rsidR="00DE10DB" w:rsidRPr="00F7527D">
        <w:rPr>
          <w:rFonts w:asciiTheme="majorHAnsi" w:hAnsiTheme="majorHAnsi"/>
          <w:color w:val="000000"/>
          <w:sz w:val="24"/>
        </w:rPr>
        <w:t xml:space="preserve">disponibles ce qui a conduit à </w:t>
      </w:r>
      <w:r w:rsidR="00EA20C8">
        <w:rPr>
          <w:rFonts w:asciiTheme="majorHAnsi" w:hAnsiTheme="majorHAnsi"/>
          <w:color w:val="000000"/>
          <w:sz w:val="24"/>
        </w:rPr>
        <w:t>essayer d’</w:t>
      </w:r>
      <w:r w:rsidRPr="00F7527D">
        <w:rPr>
          <w:rFonts w:asciiTheme="majorHAnsi" w:hAnsiTheme="majorHAnsi"/>
          <w:color w:val="000000"/>
          <w:sz w:val="24"/>
        </w:rPr>
        <w:t xml:space="preserve">augmenter la sensibilité des méthodes de détection actuelles. L'approche présentée par </w:t>
      </w:r>
      <w:r w:rsidR="00DE10DB" w:rsidRPr="00F7527D">
        <w:rPr>
          <w:rFonts w:asciiTheme="majorHAnsi" w:hAnsiTheme="majorHAnsi"/>
          <w:color w:val="000000"/>
          <w:sz w:val="24"/>
        </w:rPr>
        <w:t>le p</w:t>
      </w:r>
      <w:r w:rsidRPr="00F7527D">
        <w:rPr>
          <w:rFonts w:asciiTheme="majorHAnsi" w:hAnsiTheme="majorHAnsi"/>
          <w:color w:val="000000"/>
          <w:sz w:val="24"/>
        </w:rPr>
        <w:t xml:space="preserve">artenaire </w:t>
      </w:r>
      <w:r w:rsidR="00DE10DB" w:rsidRPr="00F7527D">
        <w:rPr>
          <w:rFonts w:asciiTheme="majorHAnsi" w:hAnsiTheme="majorHAnsi"/>
          <w:color w:val="000000"/>
          <w:sz w:val="24"/>
        </w:rPr>
        <w:t>2 (HPI, Grèce)</w:t>
      </w:r>
      <w:r w:rsidRPr="00F7527D">
        <w:rPr>
          <w:rFonts w:asciiTheme="majorHAnsi" w:hAnsiTheme="majorHAnsi"/>
          <w:color w:val="000000"/>
          <w:sz w:val="24"/>
        </w:rPr>
        <w:t xml:space="preserve"> est basée sur l'utilisation de plus grandes quantités d'échantillons de </w:t>
      </w:r>
      <w:r w:rsidR="00DE10DB" w:rsidRPr="00F7527D">
        <w:rPr>
          <w:rFonts w:asciiTheme="majorHAnsi" w:hAnsiTheme="majorHAnsi"/>
          <w:color w:val="000000"/>
          <w:sz w:val="24"/>
        </w:rPr>
        <w:t>sérum, qui sont prétraité</w:t>
      </w:r>
      <w:r w:rsidRPr="00F7527D">
        <w:rPr>
          <w:rFonts w:asciiTheme="majorHAnsi" w:hAnsiTheme="majorHAnsi"/>
          <w:color w:val="000000"/>
          <w:sz w:val="24"/>
        </w:rPr>
        <w:t xml:space="preserve">s pour </w:t>
      </w:r>
      <w:proofErr w:type="spellStart"/>
      <w:r w:rsidRPr="00F7527D">
        <w:rPr>
          <w:rFonts w:asciiTheme="majorHAnsi" w:hAnsiTheme="majorHAnsi"/>
          <w:color w:val="000000"/>
          <w:sz w:val="24"/>
        </w:rPr>
        <w:t>semi-purifier</w:t>
      </w:r>
      <w:proofErr w:type="spellEnd"/>
      <w:r w:rsidRPr="00F7527D">
        <w:rPr>
          <w:rFonts w:asciiTheme="majorHAnsi" w:hAnsiTheme="majorHAnsi"/>
          <w:color w:val="000000"/>
          <w:sz w:val="24"/>
        </w:rPr>
        <w:t xml:space="preserve"> les anticorps spécifiques et ensuite les concentrer, en</w:t>
      </w:r>
      <w:r w:rsidR="00EA20C8">
        <w:rPr>
          <w:rFonts w:asciiTheme="majorHAnsi" w:hAnsiTheme="majorHAnsi"/>
          <w:color w:val="000000"/>
          <w:sz w:val="24"/>
        </w:rPr>
        <w:t xml:space="preserve"> utilisant des colonnes d'adsorp</w:t>
      </w:r>
      <w:r w:rsidRPr="00F7527D">
        <w:rPr>
          <w:rFonts w:asciiTheme="majorHAnsi" w:hAnsiTheme="majorHAnsi"/>
          <w:color w:val="000000"/>
          <w:sz w:val="24"/>
        </w:rPr>
        <w:t>tion spéciales. Cette méthode a été optimisée et</w:t>
      </w:r>
      <w:r w:rsidR="00DE10DB" w:rsidRPr="00F7527D">
        <w:rPr>
          <w:rFonts w:asciiTheme="majorHAnsi" w:hAnsiTheme="majorHAnsi"/>
          <w:color w:val="000000"/>
          <w:sz w:val="24"/>
        </w:rPr>
        <w:t xml:space="preserve"> est maintenant utilisée pour </w:t>
      </w:r>
      <w:r w:rsidR="00EA20C8">
        <w:rPr>
          <w:rFonts w:asciiTheme="majorHAnsi" w:hAnsiTheme="majorHAnsi"/>
          <w:color w:val="000000"/>
          <w:sz w:val="24"/>
        </w:rPr>
        <w:t>mettre en évidence</w:t>
      </w:r>
      <w:r w:rsidR="00DE10DB" w:rsidRPr="00F7527D">
        <w:rPr>
          <w:rFonts w:asciiTheme="majorHAnsi" w:hAnsiTheme="majorHAnsi"/>
          <w:color w:val="000000"/>
          <w:sz w:val="24"/>
        </w:rPr>
        <w:t xml:space="preserve"> les anticorps </w:t>
      </w:r>
      <w:proofErr w:type="spellStart"/>
      <w:r w:rsidRPr="00F7527D">
        <w:rPr>
          <w:rFonts w:asciiTheme="majorHAnsi" w:hAnsiTheme="majorHAnsi"/>
          <w:color w:val="000000"/>
          <w:sz w:val="24"/>
        </w:rPr>
        <w:t>anti-MuSK</w:t>
      </w:r>
      <w:proofErr w:type="spellEnd"/>
      <w:r w:rsidRPr="00F7527D">
        <w:rPr>
          <w:rFonts w:asciiTheme="majorHAnsi" w:hAnsiTheme="majorHAnsi"/>
          <w:color w:val="000000"/>
          <w:sz w:val="24"/>
        </w:rPr>
        <w:t xml:space="preserve"> </w:t>
      </w:r>
      <w:r w:rsidR="00DE10DB" w:rsidRPr="00F7527D">
        <w:rPr>
          <w:rFonts w:asciiTheme="majorHAnsi" w:hAnsiTheme="majorHAnsi"/>
          <w:color w:val="000000"/>
          <w:sz w:val="24"/>
        </w:rPr>
        <w:t xml:space="preserve">chez des patients </w:t>
      </w:r>
      <w:proofErr w:type="spellStart"/>
      <w:r w:rsidR="00DE10DB" w:rsidRPr="00F7527D">
        <w:rPr>
          <w:rFonts w:asciiTheme="majorHAnsi" w:hAnsiTheme="majorHAnsi"/>
          <w:color w:val="000000"/>
          <w:sz w:val="24"/>
        </w:rPr>
        <w:t>myasthéniques</w:t>
      </w:r>
      <w:proofErr w:type="spellEnd"/>
      <w:r w:rsidR="00DE10DB" w:rsidRPr="00F7527D">
        <w:rPr>
          <w:rFonts w:asciiTheme="majorHAnsi" w:hAnsiTheme="majorHAnsi"/>
          <w:color w:val="000000"/>
          <w:sz w:val="24"/>
        </w:rPr>
        <w:t xml:space="preserve"> </w:t>
      </w:r>
      <w:r w:rsidRPr="00F7527D">
        <w:rPr>
          <w:rFonts w:asciiTheme="majorHAnsi" w:hAnsiTheme="majorHAnsi"/>
          <w:color w:val="000000"/>
          <w:sz w:val="24"/>
        </w:rPr>
        <w:t>auparavant considérés</w:t>
      </w:r>
      <w:r w:rsidR="00DE10DB" w:rsidRPr="00F7527D">
        <w:rPr>
          <w:rFonts w:asciiTheme="majorHAnsi" w:hAnsiTheme="majorHAnsi"/>
          <w:color w:val="000000"/>
          <w:sz w:val="24"/>
        </w:rPr>
        <w:t xml:space="preserve"> </w:t>
      </w:r>
      <w:r w:rsidRPr="00F7527D">
        <w:rPr>
          <w:rFonts w:asciiTheme="majorHAnsi" w:hAnsiTheme="majorHAnsi"/>
          <w:color w:val="000000"/>
          <w:sz w:val="24"/>
        </w:rPr>
        <w:t xml:space="preserve">comme </w:t>
      </w:r>
      <w:proofErr w:type="spellStart"/>
      <w:r w:rsidRPr="00F7527D">
        <w:rPr>
          <w:rFonts w:asciiTheme="majorHAnsi" w:hAnsiTheme="majorHAnsi"/>
          <w:color w:val="000000"/>
          <w:sz w:val="24"/>
        </w:rPr>
        <w:t>seronégatifs</w:t>
      </w:r>
      <w:proofErr w:type="spellEnd"/>
      <w:r w:rsidRPr="00F7527D">
        <w:rPr>
          <w:rFonts w:asciiTheme="majorHAnsi" w:hAnsiTheme="majorHAnsi"/>
          <w:color w:val="000000"/>
          <w:sz w:val="24"/>
        </w:rPr>
        <w:t xml:space="preserve">. </w:t>
      </w:r>
      <w:r w:rsidR="00DE10DB" w:rsidRPr="00F7527D">
        <w:rPr>
          <w:rFonts w:asciiTheme="majorHAnsi" w:hAnsiTheme="majorHAnsi"/>
          <w:color w:val="000000"/>
          <w:sz w:val="24"/>
        </w:rPr>
        <w:t xml:space="preserve">Il reste des difficultés concernant la mise au point des tests d’anticorps de basse affinité pour le </w:t>
      </w:r>
      <w:proofErr w:type="spellStart"/>
      <w:r w:rsidR="00DE10DB" w:rsidRPr="00F7527D">
        <w:rPr>
          <w:rFonts w:asciiTheme="majorHAnsi" w:hAnsiTheme="majorHAnsi"/>
          <w:color w:val="000000"/>
          <w:sz w:val="24"/>
        </w:rPr>
        <w:t>RACh</w:t>
      </w:r>
      <w:proofErr w:type="spellEnd"/>
      <w:r w:rsidR="00DE10DB" w:rsidRPr="00F7527D">
        <w:rPr>
          <w:rFonts w:asciiTheme="majorHAnsi" w:hAnsiTheme="majorHAnsi"/>
          <w:color w:val="000000"/>
          <w:sz w:val="24"/>
        </w:rPr>
        <w:t xml:space="preserve"> sur lesquelles le </w:t>
      </w:r>
      <w:r w:rsidRPr="00F7527D">
        <w:rPr>
          <w:rFonts w:asciiTheme="majorHAnsi" w:hAnsiTheme="majorHAnsi"/>
          <w:color w:val="000000"/>
          <w:sz w:val="24"/>
        </w:rPr>
        <w:t>partenai</w:t>
      </w:r>
      <w:r w:rsidR="00EA20C8">
        <w:rPr>
          <w:rFonts w:asciiTheme="majorHAnsi" w:hAnsiTheme="majorHAnsi"/>
          <w:color w:val="000000"/>
          <w:sz w:val="24"/>
        </w:rPr>
        <w:t>re 2 est en</w:t>
      </w:r>
      <w:r w:rsidR="00DD2CCF">
        <w:rPr>
          <w:rFonts w:asciiTheme="majorHAnsi" w:hAnsiTheme="majorHAnsi"/>
          <w:color w:val="000000"/>
          <w:sz w:val="24"/>
        </w:rPr>
        <w:t xml:space="preserve"> </w:t>
      </w:r>
      <w:r w:rsidR="00DE10DB" w:rsidRPr="00F7527D">
        <w:rPr>
          <w:rFonts w:asciiTheme="majorHAnsi" w:hAnsiTheme="majorHAnsi"/>
          <w:color w:val="000000"/>
          <w:sz w:val="24"/>
        </w:rPr>
        <w:t xml:space="preserve">train de travailler, afin de pouvoir </w:t>
      </w:r>
      <w:r w:rsidRPr="00F7527D">
        <w:rPr>
          <w:rFonts w:asciiTheme="majorHAnsi" w:hAnsiTheme="majorHAnsi"/>
          <w:color w:val="000000"/>
          <w:sz w:val="24"/>
        </w:rPr>
        <w:t>utiliser</w:t>
      </w:r>
      <w:r w:rsidR="00DE10DB" w:rsidRPr="00F7527D">
        <w:rPr>
          <w:rFonts w:asciiTheme="majorHAnsi" w:hAnsiTheme="majorHAnsi"/>
          <w:color w:val="000000"/>
          <w:sz w:val="24"/>
        </w:rPr>
        <w:t xml:space="preserve"> ce test</w:t>
      </w:r>
      <w:r w:rsidRPr="00F7527D">
        <w:rPr>
          <w:rFonts w:asciiTheme="majorHAnsi" w:hAnsiTheme="majorHAnsi"/>
          <w:color w:val="000000"/>
          <w:sz w:val="24"/>
        </w:rPr>
        <w:t xml:space="preserve"> en routine.</w:t>
      </w:r>
    </w:p>
    <w:p w:rsidR="007E3B18" w:rsidRPr="00F7527D" w:rsidRDefault="007E3B18" w:rsidP="00F7527D">
      <w:pPr>
        <w:tabs>
          <w:tab w:val="left" w:pos="0"/>
        </w:tabs>
        <w:autoSpaceDE w:val="0"/>
        <w:autoSpaceDN w:val="0"/>
        <w:adjustRightInd w:val="0"/>
        <w:ind w:left="0" w:firstLine="0"/>
        <w:rPr>
          <w:rFonts w:asciiTheme="majorHAnsi" w:hAnsiTheme="majorHAnsi" w:cs="Calibri"/>
          <w:sz w:val="24"/>
          <w:szCs w:val="24"/>
          <w:lang w:val="en-US"/>
        </w:rPr>
      </w:pPr>
    </w:p>
    <w:p w:rsidR="00DE10DB" w:rsidRPr="000402EF" w:rsidRDefault="00DE10DB" w:rsidP="000402EF">
      <w:pPr>
        <w:pStyle w:val="Titre2"/>
        <w:spacing w:before="0" w:line="240" w:lineRule="auto"/>
        <w:jc w:val="both"/>
        <w:rPr>
          <w:rFonts w:asciiTheme="majorHAnsi" w:hAnsiTheme="majorHAnsi"/>
          <w:sz w:val="24"/>
        </w:rPr>
      </w:pPr>
      <w:r w:rsidRPr="000402EF">
        <w:rPr>
          <w:rFonts w:asciiTheme="majorHAnsi" w:hAnsiTheme="majorHAnsi"/>
          <w:sz w:val="24"/>
        </w:rPr>
        <w:t>Tâche 4</w:t>
      </w:r>
      <w:r w:rsidR="000402EF">
        <w:rPr>
          <w:rFonts w:asciiTheme="majorHAnsi" w:hAnsiTheme="majorHAnsi"/>
          <w:sz w:val="24"/>
        </w:rPr>
        <w:t>.3</w:t>
      </w:r>
      <w:r w:rsidRPr="000402EF">
        <w:rPr>
          <w:rFonts w:asciiTheme="majorHAnsi" w:hAnsiTheme="majorHAnsi"/>
          <w:sz w:val="24"/>
        </w:rPr>
        <w:t xml:space="preserve"> </w:t>
      </w:r>
      <w:r w:rsidRPr="00EA20C8">
        <w:rPr>
          <w:rFonts w:asciiTheme="majorHAnsi" w:hAnsiTheme="majorHAnsi"/>
          <w:caps w:val="0"/>
          <w:sz w:val="24"/>
        </w:rPr>
        <w:t xml:space="preserve">Identification de nouveaux </w:t>
      </w:r>
      <w:proofErr w:type="spellStart"/>
      <w:r w:rsidRPr="00EA20C8">
        <w:rPr>
          <w:rFonts w:asciiTheme="majorHAnsi" w:hAnsiTheme="majorHAnsi"/>
          <w:caps w:val="0"/>
          <w:sz w:val="24"/>
        </w:rPr>
        <w:t>outils</w:t>
      </w:r>
      <w:proofErr w:type="spellEnd"/>
      <w:r w:rsidRPr="00EA20C8">
        <w:rPr>
          <w:rFonts w:asciiTheme="majorHAnsi" w:hAnsiTheme="majorHAnsi"/>
          <w:caps w:val="0"/>
          <w:sz w:val="24"/>
        </w:rPr>
        <w:t xml:space="preserve"> de diagnostic </w:t>
      </w:r>
      <w:proofErr w:type="gramStart"/>
      <w:r w:rsidRPr="00EA20C8">
        <w:rPr>
          <w:rFonts w:asciiTheme="majorHAnsi" w:hAnsiTheme="majorHAnsi"/>
          <w:caps w:val="0"/>
          <w:sz w:val="24"/>
        </w:rPr>
        <w:t>et</w:t>
      </w:r>
      <w:proofErr w:type="gramEnd"/>
      <w:r w:rsidRPr="00EA20C8">
        <w:rPr>
          <w:rFonts w:asciiTheme="majorHAnsi" w:hAnsiTheme="majorHAnsi"/>
          <w:caps w:val="0"/>
          <w:sz w:val="24"/>
        </w:rPr>
        <w:t xml:space="preserve"> de </w:t>
      </w:r>
      <w:proofErr w:type="spellStart"/>
      <w:r w:rsidRPr="00EA20C8">
        <w:rPr>
          <w:rFonts w:asciiTheme="majorHAnsi" w:hAnsiTheme="majorHAnsi"/>
          <w:caps w:val="0"/>
          <w:sz w:val="24"/>
        </w:rPr>
        <w:t>suivi</w:t>
      </w:r>
      <w:proofErr w:type="spellEnd"/>
      <w:r w:rsidR="00EA20C8">
        <w:rPr>
          <w:rFonts w:asciiTheme="majorHAnsi" w:hAnsiTheme="majorHAnsi"/>
          <w:sz w:val="24"/>
        </w:rPr>
        <w:t xml:space="preserve"> (Proteosys</w:t>
      </w:r>
      <w:r w:rsidR="00B37436">
        <w:rPr>
          <w:rFonts w:asciiTheme="majorHAnsi" w:hAnsiTheme="majorHAnsi"/>
          <w:sz w:val="24"/>
        </w:rPr>
        <w:t>, HMO, INSERM, HPI</w:t>
      </w:r>
      <w:r w:rsidRPr="000402EF">
        <w:rPr>
          <w:rFonts w:asciiTheme="majorHAnsi" w:hAnsiTheme="majorHAnsi"/>
          <w:sz w:val="24"/>
        </w:rPr>
        <w:t>)</w:t>
      </w:r>
    </w:p>
    <w:p w:rsidR="00DE10DB" w:rsidRPr="00E52550" w:rsidRDefault="00DE10DB" w:rsidP="00F7527D">
      <w:pPr>
        <w:tabs>
          <w:tab w:val="left" w:pos="0"/>
        </w:tabs>
        <w:ind w:left="0" w:firstLine="0"/>
        <w:rPr>
          <w:rFonts w:asciiTheme="majorHAnsi" w:hAnsiTheme="majorHAnsi"/>
        </w:rPr>
      </w:pPr>
    </w:p>
    <w:p w:rsidR="00DE10DB" w:rsidRPr="00E52550" w:rsidRDefault="00DE10DB" w:rsidP="00F7527D">
      <w:pPr>
        <w:tabs>
          <w:tab w:val="left" w:pos="0"/>
        </w:tabs>
        <w:ind w:left="0" w:firstLine="0"/>
        <w:rPr>
          <w:rFonts w:asciiTheme="majorHAnsi" w:hAnsiTheme="majorHAnsi"/>
        </w:rPr>
      </w:pPr>
      <w:r w:rsidRPr="00E52550">
        <w:rPr>
          <w:rFonts w:asciiTheme="majorHAnsi" w:hAnsiTheme="majorHAnsi"/>
          <w:color w:val="000000"/>
          <w:sz w:val="24"/>
        </w:rPr>
        <w:t xml:space="preserve">Il est souvent difficile de diagnostiquer la myasthénie </w:t>
      </w:r>
      <w:r w:rsidR="00501DF4" w:rsidRPr="00E52550">
        <w:rPr>
          <w:rFonts w:asciiTheme="majorHAnsi" w:hAnsiTheme="majorHAnsi"/>
          <w:color w:val="000000"/>
          <w:sz w:val="24"/>
        </w:rPr>
        <w:t>séronégative</w:t>
      </w:r>
      <w:r w:rsidRPr="00E52550">
        <w:rPr>
          <w:rFonts w:asciiTheme="majorHAnsi" w:hAnsiTheme="majorHAnsi"/>
          <w:color w:val="000000"/>
          <w:sz w:val="24"/>
        </w:rPr>
        <w:t xml:space="preserve">. </w:t>
      </w:r>
      <w:r w:rsidR="001E6D17">
        <w:rPr>
          <w:rFonts w:asciiTheme="majorHAnsi" w:hAnsiTheme="majorHAnsi"/>
          <w:color w:val="000000"/>
          <w:sz w:val="24"/>
        </w:rPr>
        <w:t xml:space="preserve">D’autre part, </w:t>
      </w:r>
      <w:r w:rsidRPr="00E52550">
        <w:rPr>
          <w:rFonts w:asciiTheme="majorHAnsi" w:hAnsiTheme="majorHAnsi"/>
          <w:color w:val="000000"/>
          <w:sz w:val="24"/>
        </w:rPr>
        <w:t>le taux d'anticorps n'est pas</w:t>
      </w:r>
      <w:r w:rsidR="00501DF4" w:rsidRPr="00E52550">
        <w:rPr>
          <w:rFonts w:asciiTheme="majorHAnsi" w:hAnsiTheme="majorHAnsi"/>
          <w:color w:val="000000"/>
          <w:sz w:val="24"/>
        </w:rPr>
        <w:t xml:space="preserve"> corrélé avec la gravité de la </w:t>
      </w:r>
      <w:r w:rsidRPr="00E52550">
        <w:rPr>
          <w:rFonts w:asciiTheme="majorHAnsi" w:hAnsiTheme="majorHAnsi"/>
          <w:color w:val="000000"/>
          <w:sz w:val="24"/>
        </w:rPr>
        <w:t xml:space="preserve">maladie </w:t>
      </w:r>
      <w:r w:rsidR="00501DF4" w:rsidRPr="00E52550">
        <w:rPr>
          <w:rFonts w:asciiTheme="majorHAnsi" w:hAnsiTheme="majorHAnsi"/>
          <w:color w:val="000000"/>
          <w:sz w:val="24"/>
        </w:rPr>
        <w:t>chez les patients avec des anticorps détectables</w:t>
      </w:r>
      <w:r w:rsidRPr="00E52550">
        <w:rPr>
          <w:rFonts w:asciiTheme="majorHAnsi" w:hAnsiTheme="majorHAnsi"/>
          <w:color w:val="000000"/>
          <w:sz w:val="24"/>
        </w:rPr>
        <w:t xml:space="preserve">, </w:t>
      </w:r>
      <w:r w:rsidR="00501DF4" w:rsidRPr="00E52550">
        <w:rPr>
          <w:rFonts w:asciiTheme="majorHAnsi" w:hAnsiTheme="majorHAnsi"/>
          <w:color w:val="000000"/>
          <w:sz w:val="24"/>
        </w:rPr>
        <w:t xml:space="preserve">ce qui suggère </w:t>
      </w:r>
      <w:r w:rsidRPr="00E52550">
        <w:rPr>
          <w:rFonts w:asciiTheme="majorHAnsi" w:hAnsiTheme="majorHAnsi"/>
          <w:color w:val="000000"/>
          <w:sz w:val="24"/>
        </w:rPr>
        <w:t>que des facteurs additionnels sont impliqués dans la pathogénèse d</w:t>
      </w:r>
      <w:r w:rsidR="00501DF4" w:rsidRPr="00E52550">
        <w:rPr>
          <w:rFonts w:asciiTheme="majorHAnsi" w:hAnsiTheme="majorHAnsi"/>
          <w:color w:val="000000"/>
          <w:sz w:val="24"/>
        </w:rPr>
        <w:t>e la MG</w:t>
      </w:r>
      <w:r w:rsidRPr="00E52550">
        <w:rPr>
          <w:rFonts w:asciiTheme="majorHAnsi" w:hAnsiTheme="majorHAnsi"/>
          <w:color w:val="000000"/>
          <w:sz w:val="24"/>
        </w:rPr>
        <w:t xml:space="preserve">. L'identification de tels facteurs faciliterait le diagnostic et le suivi de la maladie. Pour cela, des échantillons de </w:t>
      </w:r>
      <w:r w:rsidR="009B4EC1" w:rsidRPr="00E52550">
        <w:rPr>
          <w:rFonts w:asciiTheme="majorHAnsi" w:hAnsiTheme="majorHAnsi"/>
          <w:color w:val="000000"/>
          <w:sz w:val="24"/>
        </w:rPr>
        <w:t>sérum</w:t>
      </w:r>
      <w:r w:rsidR="001E6D17">
        <w:rPr>
          <w:rFonts w:asciiTheme="majorHAnsi" w:hAnsiTheme="majorHAnsi"/>
          <w:color w:val="000000"/>
          <w:sz w:val="24"/>
        </w:rPr>
        <w:t xml:space="preserve"> de femmes entre 15 et 44 ans</w:t>
      </w:r>
      <w:r w:rsidRPr="00E52550">
        <w:rPr>
          <w:rFonts w:asciiTheme="majorHAnsi" w:hAnsiTheme="majorHAnsi"/>
          <w:color w:val="000000"/>
          <w:sz w:val="24"/>
        </w:rPr>
        <w:t xml:space="preserve">, non </w:t>
      </w:r>
      <w:proofErr w:type="spellStart"/>
      <w:r w:rsidRPr="00E52550">
        <w:rPr>
          <w:rFonts w:asciiTheme="majorHAnsi" w:hAnsiTheme="majorHAnsi"/>
          <w:color w:val="000000"/>
          <w:sz w:val="24"/>
        </w:rPr>
        <w:t>thymectomisées</w:t>
      </w:r>
      <w:proofErr w:type="spellEnd"/>
      <w:r w:rsidRPr="00E52550">
        <w:rPr>
          <w:rFonts w:asciiTheme="majorHAnsi" w:hAnsiTheme="majorHAnsi"/>
          <w:color w:val="000000"/>
          <w:sz w:val="24"/>
        </w:rPr>
        <w:t xml:space="preserve"> et sans a</w:t>
      </w:r>
      <w:r w:rsidR="009B4EC1" w:rsidRPr="00E52550">
        <w:rPr>
          <w:rFonts w:asciiTheme="majorHAnsi" w:hAnsiTheme="majorHAnsi"/>
          <w:color w:val="000000"/>
          <w:sz w:val="24"/>
        </w:rPr>
        <w:t>utres maladies ont été collecté</w:t>
      </w:r>
      <w:r w:rsidRPr="00E52550">
        <w:rPr>
          <w:rFonts w:asciiTheme="majorHAnsi" w:hAnsiTheme="majorHAnsi"/>
          <w:color w:val="000000"/>
          <w:sz w:val="24"/>
        </w:rPr>
        <w:t xml:space="preserve">s, en même temps que les </w:t>
      </w:r>
      <w:r w:rsidR="009B4EC1" w:rsidRPr="00E52550">
        <w:rPr>
          <w:rFonts w:asciiTheme="majorHAnsi" w:hAnsiTheme="majorHAnsi"/>
          <w:color w:val="000000"/>
          <w:sz w:val="24"/>
        </w:rPr>
        <w:t>sérums</w:t>
      </w:r>
      <w:r w:rsidRPr="00E52550">
        <w:rPr>
          <w:rFonts w:asciiTheme="majorHAnsi" w:hAnsiTheme="majorHAnsi"/>
          <w:color w:val="000000"/>
          <w:sz w:val="24"/>
        </w:rPr>
        <w:t xml:space="preserve"> </w:t>
      </w:r>
      <w:r w:rsidR="009B4EC1" w:rsidRPr="00E52550">
        <w:rPr>
          <w:rFonts w:asciiTheme="majorHAnsi" w:hAnsiTheme="majorHAnsi"/>
          <w:color w:val="000000"/>
          <w:sz w:val="24"/>
        </w:rPr>
        <w:t xml:space="preserve">de personnes non </w:t>
      </w:r>
      <w:proofErr w:type="spellStart"/>
      <w:r w:rsidR="009B4EC1" w:rsidRPr="00E52550">
        <w:rPr>
          <w:rFonts w:asciiTheme="majorHAnsi" w:hAnsiTheme="majorHAnsi"/>
          <w:color w:val="000000"/>
          <w:sz w:val="24"/>
        </w:rPr>
        <w:t>myasthéniques</w:t>
      </w:r>
      <w:proofErr w:type="spellEnd"/>
      <w:r w:rsidR="009B4EC1" w:rsidRPr="00E52550">
        <w:rPr>
          <w:rFonts w:asciiTheme="majorHAnsi" w:hAnsiTheme="majorHAnsi"/>
          <w:color w:val="000000"/>
          <w:sz w:val="24"/>
        </w:rPr>
        <w:t xml:space="preserve"> </w:t>
      </w:r>
      <w:r w:rsidRPr="00E52550">
        <w:rPr>
          <w:rFonts w:asciiTheme="majorHAnsi" w:hAnsiTheme="majorHAnsi"/>
          <w:color w:val="000000"/>
          <w:sz w:val="24"/>
        </w:rPr>
        <w:t xml:space="preserve">comme contrôles , en provenance de différents partenaires et collaborateurs. </w:t>
      </w:r>
      <w:r w:rsidR="009B4EC1" w:rsidRPr="00E52550">
        <w:rPr>
          <w:rFonts w:asciiTheme="majorHAnsi" w:hAnsiTheme="majorHAnsi"/>
          <w:color w:val="000000"/>
          <w:sz w:val="24"/>
        </w:rPr>
        <w:t>Ces sérums</w:t>
      </w:r>
      <w:r w:rsidRPr="00E52550">
        <w:rPr>
          <w:rFonts w:asciiTheme="majorHAnsi" w:hAnsiTheme="majorHAnsi"/>
          <w:color w:val="000000"/>
          <w:sz w:val="24"/>
        </w:rPr>
        <w:t xml:space="preserve"> seront soumis à une analyse </w:t>
      </w:r>
      <w:proofErr w:type="spellStart"/>
      <w:r w:rsidRPr="00E52550">
        <w:rPr>
          <w:rFonts w:asciiTheme="majorHAnsi" w:hAnsiTheme="majorHAnsi"/>
          <w:color w:val="000000"/>
          <w:sz w:val="24"/>
        </w:rPr>
        <w:t>protéomique</w:t>
      </w:r>
      <w:proofErr w:type="spellEnd"/>
      <w:r w:rsidR="009B4EC1" w:rsidRPr="00E52550">
        <w:rPr>
          <w:rFonts w:asciiTheme="majorHAnsi" w:hAnsiTheme="majorHAnsi"/>
        </w:rPr>
        <w:t xml:space="preserve"> </w:t>
      </w:r>
      <w:r w:rsidRPr="00E52550">
        <w:rPr>
          <w:rFonts w:asciiTheme="majorHAnsi" w:hAnsiTheme="majorHAnsi"/>
          <w:color w:val="000000"/>
          <w:sz w:val="24"/>
        </w:rPr>
        <w:t xml:space="preserve">par le partenaire </w:t>
      </w:r>
      <w:proofErr w:type="spellStart"/>
      <w:r w:rsidRPr="00E52550">
        <w:rPr>
          <w:rFonts w:asciiTheme="majorHAnsi" w:hAnsiTheme="majorHAnsi"/>
          <w:color w:val="000000"/>
          <w:sz w:val="24"/>
        </w:rPr>
        <w:t>Proteosys</w:t>
      </w:r>
      <w:proofErr w:type="spellEnd"/>
      <w:r w:rsidRPr="00E52550">
        <w:rPr>
          <w:rFonts w:asciiTheme="majorHAnsi" w:hAnsiTheme="majorHAnsi"/>
          <w:color w:val="000000"/>
          <w:sz w:val="24"/>
        </w:rPr>
        <w:t xml:space="preserve"> (Allemagne) pour identifier d'éventuelles différences dans le répertoire des protéines parmi les malades</w:t>
      </w:r>
      <w:r w:rsidR="009B4EC1" w:rsidRPr="00E52550">
        <w:rPr>
          <w:rFonts w:asciiTheme="majorHAnsi" w:hAnsiTheme="majorHAnsi"/>
          <w:color w:val="000000"/>
          <w:sz w:val="24"/>
        </w:rPr>
        <w:t xml:space="preserve"> séronégatifs, les séropositifs (</w:t>
      </w:r>
      <w:r w:rsidRPr="00E52550">
        <w:rPr>
          <w:rFonts w:asciiTheme="majorHAnsi" w:hAnsiTheme="majorHAnsi"/>
          <w:color w:val="000000"/>
          <w:sz w:val="24"/>
        </w:rPr>
        <w:t>oculaires ou généralisés)</w:t>
      </w:r>
      <w:r w:rsidR="009B4EC1" w:rsidRPr="00E52550">
        <w:rPr>
          <w:rFonts w:asciiTheme="majorHAnsi" w:hAnsiTheme="majorHAnsi"/>
        </w:rPr>
        <w:t xml:space="preserve"> </w:t>
      </w:r>
      <w:r w:rsidRPr="00E52550">
        <w:rPr>
          <w:rFonts w:asciiTheme="majorHAnsi" w:hAnsiTheme="majorHAnsi"/>
          <w:color w:val="000000"/>
          <w:sz w:val="24"/>
        </w:rPr>
        <w:t xml:space="preserve">et les échantillons contrôle. Actuellement, cette analyse est en cours pour identifier des </w:t>
      </w:r>
      <w:proofErr w:type="spellStart"/>
      <w:r w:rsidRPr="00E52550">
        <w:rPr>
          <w:rFonts w:asciiTheme="majorHAnsi" w:hAnsiTheme="majorHAnsi"/>
          <w:color w:val="000000"/>
          <w:sz w:val="24"/>
        </w:rPr>
        <w:t>biomarqueurs</w:t>
      </w:r>
      <w:proofErr w:type="spellEnd"/>
      <w:r w:rsidRPr="00E52550">
        <w:rPr>
          <w:rFonts w:asciiTheme="majorHAnsi" w:hAnsiTheme="majorHAnsi"/>
          <w:color w:val="000000"/>
          <w:sz w:val="24"/>
        </w:rPr>
        <w:t xml:space="preserve"> liés à la maladie, qui seront validés sur des</w:t>
      </w:r>
      <w:r w:rsidR="00D55EBF" w:rsidRPr="00E52550">
        <w:rPr>
          <w:rFonts w:asciiTheme="majorHAnsi" w:hAnsiTheme="majorHAnsi"/>
          <w:color w:val="000000"/>
          <w:sz w:val="24"/>
        </w:rPr>
        <w:t xml:space="preserve"> séries plus grandes de malades.</w:t>
      </w:r>
    </w:p>
    <w:p w:rsidR="00DE10DB" w:rsidRPr="00E52550" w:rsidRDefault="00DE10DB" w:rsidP="00F7527D">
      <w:pPr>
        <w:tabs>
          <w:tab w:val="left" w:pos="0"/>
        </w:tabs>
        <w:ind w:left="0" w:firstLine="0"/>
        <w:rPr>
          <w:rFonts w:asciiTheme="majorHAnsi" w:hAnsiTheme="majorHAnsi"/>
        </w:rPr>
      </w:pPr>
    </w:p>
    <w:p w:rsidR="00DE10DB" w:rsidRPr="00E52550" w:rsidRDefault="00DE10DB" w:rsidP="00F7527D">
      <w:pPr>
        <w:tabs>
          <w:tab w:val="left" w:pos="0"/>
        </w:tabs>
        <w:ind w:left="0" w:firstLine="0"/>
        <w:rPr>
          <w:rFonts w:asciiTheme="majorHAnsi" w:hAnsiTheme="majorHAnsi"/>
        </w:rPr>
      </w:pPr>
      <w:r w:rsidRPr="00E52550">
        <w:rPr>
          <w:rFonts w:asciiTheme="majorHAnsi" w:hAnsiTheme="majorHAnsi"/>
          <w:color w:val="000000"/>
          <w:sz w:val="24"/>
        </w:rPr>
        <w:t>Les patients séronégatifs pourraient avoir des anticorps contre des antigènes cibles encore non identifiés.</w:t>
      </w:r>
    </w:p>
    <w:p w:rsidR="00DE10DB" w:rsidRPr="00E52550" w:rsidRDefault="009B4EC1" w:rsidP="00F7527D">
      <w:pPr>
        <w:tabs>
          <w:tab w:val="left" w:pos="0"/>
        </w:tabs>
        <w:ind w:left="0" w:firstLine="0"/>
        <w:rPr>
          <w:rFonts w:asciiTheme="majorHAnsi" w:hAnsiTheme="majorHAnsi"/>
        </w:rPr>
      </w:pPr>
      <w:r w:rsidRPr="00E52550">
        <w:rPr>
          <w:rFonts w:asciiTheme="majorHAnsi" w:hAnsiTheme="majorHAnsi"/>
          <w:color w:val="000000"/>
          <w:sz w:val="24"/>
        </w:rPr>
        <w:t>Le</w:t>
      </w:r>
      <w:r w:rsidR="00DE10DB" w:rsidRPr="00E52550">
        <w:rPr>
          <w:rFonts w:asciiTheme="majorHAnsi" w:hAnsiTheme="majorHAnsi"/>
          <w:color w:val="000000"/>
          <w:sz w:val="24"/>
        </w:rPr>
        <w:t xml:space="preserve"> récepteur lipoprotéine de faible densité lié à la protéine 4 (RLP4) a été récemment découvert comme autre protéine cible chez quelques malade</w:t>
      </w:r>
      <w:r w:rsidR="001E6D17">
        <w:rPr>
          <w:rFonts w:asciiTheme="majorHAnsi" w:hAnsiTheme="majorHAnsi"/>
          <w:color w:val="000000"/>
          <w:sz w:val="24"/>
        </w:rPr>
        <w:t xml:space="preserve">s qui n'ont ni anticorps </w:t>
      </w:r>
      <w:proofErr w:type="spellStart"/>
      <w:r w:rsidR="001E6D17">
        <w:rPr>
          <w:rFonts w:asciiTheme="majorHAnsi" w:hAnsiTheme="majorHAnsi"/>
          <w:color w:val="000000"/>
          <w:sz w:val="24"/>
        </w:rPr>
        <w:t>anti-RA</w:t>
      </w:r>
      <w:r w:rsidR="00DE10DB" w:rsidRPr="00E52550">
        <w:rPr>
          <w:rFonts w:asciiTheme="majorHAnsi" w:hAnsiTheme="majorHAnsi"/>
          <w:color w:val="000000"/>
          <w:sz w:val="24"/>
        </w:rPr>
        <w:t>Ch</w:t>
      </w:r>
      <w:proofErr w:type="spellEnd"/>
      <w:r w:rsidR="00D55EBF" w:rsidRPr="00E52550">
        <w:rPr>
          <w:rFonts w:asciiTheme="majorHAnsi" w:hAnsiTheme="majorHAnsi"/>
        </w:rPr>
        <w:t xml:space="preserve"> </w:t>
      </w:r>
      <w:r w:rsidR="00DE10DB" w:rsidRPr="00E52550">
        <w:rPr>
          <w:rFonts w:asciiTheme="majorHAnsi" w:hAnsiTheme="majorHAnsi"/>
          <w:color w:val="000000"/>
          <w:sz w:val="24"/>
        </w:rPr>
        <w:t xml:space="preserve">ni anticorps </w:t>
      </w:r>
      <w:proofErr w:type="spellStart"/>
      <w:r w:rsidR="00DE10DB" w:rsidRPr="00E52550">
        <w:rPr>
          <w:rFonts w:asciiTheme="majorHAnsi" w:hAnsiTheme="majorHAnsi"/>
          <w:color w:val="000000"/>
          <w:sz w:val="24"/>
        </w:rPr>
        <w:t>anti-</w:t>
      </w:r>
      <w:proofErr w:type="gramStart"/>
      <w:r w:rsidR="00DE10DB" w:rsidRPr="00E52550">
        <w:rPr>
          <w:rFonts w:asciiTheme="majorHAnsi" w:hAnsiTheme="majorHAnsi"/>
          <w:color w:val="000000"/>
          <w:sz w:val="24"/>
        </w:rPr>
        <w:t>MuSK</w:t>
      </w:r>
      <w:proofErr w:type="spellEnd"/>
      <w:r w:rsidR="00DE10DB" w:rsidRPr="00E52550">
        <w:rPr>
          <w:rFonts w:asciiTheme="majorHAnsi" w:hAnsiTheme="majorHAnsi"/>
          <w:color w:val="000000"/>
          <w:sz w:val="24"/>
        </w:rPr>
        <w:t xml:space="preserve"> .</w:t>
      </w:r>
      <w:proofErr w:type="gramEnd"/>
      <w:r w:rsidR="00DE10DB" w:rsidRPr="00E52550">
        <w:rPr>
          <w:rFonts w:asciiTheme="majorHAnsi" w:hAnsiTheme="majorHAnsi"/>
          <w:color w:val="000000"/>
          <w:sz w:val="24"/>
        </w:rPr>
        <w:t xml:space="preserve"> Les efforts actuels sont concentrés sur le développement d'un test sensible et fiable utilisable en routine pour le diagnostic de la myasthénie LRP4</w:t>
      </w:r>
      <w:r w:rsidR="00D55EBF" w:rsidRPr="00E52550">
        <w:rPr>
          <w:rFonts w:asciiTheme="majorHAnsi" w:hAnsiTheme="majorHAnsi"/>
          <w:color w:val="000000"/>
          <w:sz w:val="24"/>
        </w:rPr>
        <w:t>. Il est à noter que dans l’étude multinationale qui est en cours, le partenaire 2 a identifié 20% des patients séronégatifs positifs pour les anticorps LRP4</w:t>
      </w:r>
      <w:r w:rsidR="001E6D17">
        <w:rPr>
          <w:rFonts w:asciiTheme="majorHAnsi" w:hAnsiTheme="majorHAnsi"/>
          <w:color w:val="000000"/>
          <w:sz w:val="24"/>
        </w:rPr>
        <w:t>.</w:t>
      </w:r>
    </w:p>
    <w:p w:rsidR="007E3B18" w:rsidRPr="00E52550" w:rsidRDefault="007E3B18" w:rsidP="00F7527D">
      <w:pPr>
        <w:tabs>
          <w:tab w:val="left" w:pos="0"/>
        </w:tabs>
        <w:autoSpaceDE w:val="0"/>
        <w:autoSpaceDN w:val="0"/>
        <w:adjustRightInd w:val="0"/>
        <w:ind w:left="0" w:firstLine="0"/>
        <w:rPr>
          <w:rFonts w:asciiTheme="majorHAnsi" w:hAnsiTheme="majorHAnsi" w:cs="Calibri"/>
          <w:sz w:val="24"/>
          <w:szCs w:val="24"/>
          <w:lang w:val="en-US"/>
        </w:rPr>
      </w:pPr>
      <w:r w:rsidRPr="00E52550">
        <w:rPr>
          <w:rFonts w:asciiTheme="majorHAnsi" w:hAnsiTheme="majorHAnsi" w:cs="Calibri"/>
          <w:sz w:val="24"/>
          <w:szCs w:val="24"/>
          <w:lang w:val="en-US"/>
        </w:rPr>
        <w:t xml:space="preserve">.  </w:t>
      </w:r>
    </w:p>
    <w:p w:rsidR="002334D5" w:rsidRPr="000402EF" w:rsidRDefault="002334D5" w:rsidP="000402EF">
      <w:pPr>
        <w:pStyle w:val="Titre2"/>
        <w:spacing w:before="0" w:line="240" w:lineRule="auto"/>
        <w:jc w:val="both"/>
        <w:rPr>
          <w:rFonts w:asciiTheme="majorHAnsi" w:hAnsiTheme="majorHAnsi"/>
          <w:sz w:val="24"/>
        </w:rPr>
      </w:pPr>
      <w:r w:rsidRPr="000402EF">
        <w:rPr>
          <w:rFonts w:asciiTheme="majorHAnsi" w:hAnsiTheme="majorHAnsi"/>
          <w:sz w:val="24"/>
        </w:rPr>
        <w:t xml:space="preserve">Tâche 4.4 </w:t>
      </w:r>
      <w:r w:rsidRPr="001E6D17">
        <w:rPr>
          <w:rFonts w:asciiTheme="majorHAnsi" w:hAnsiTheme="majorHAnsi"/>
          <w:caps w:val="0"/>
          <w:sz w:val="24"/>
        </w:rPr>
        <w:t>Identific</w:t>
      </w:r>
      <w:r w:rsidR="00D03086" w:rsidRPr="001E6D17">
        <w:rPr>
          <w:rFonts w:asciiTheme="majorHAnsi" w:hAnsiTheme="majorHAnsi"/>
          <w:caps w:val="0"/>
          <w:sz w:val="24"/>
        </w:rPr>
        <w:t xml:space="preserve">ation du </w:t>
      </w:r>
      <w:proofErr w:type="spellStart"/>
      <w:r w:rsidR="00D03086" w:rsidRPr="001E6D17">
        <w:rPr>
          <w:rFonts w:asciiTheme="majorHAnsi" w:hAnsiTheme="majorHAnsi"/>
          <w:caps w:val="0"/>
          <w:sz w:val="24"/>
        </w:rPr>
        <w:t>polymorphisme</w:t>
      </w:r>
      <w:proofErr w:type="spellEnd"/>
      <w:r w:rsidR="00D03086" w:rsidRPr="001E6D17">
        <w:rPr>
          <w:rFonts w:asciiTheme="majorHAnsi" w:hAnsiTheme="majorHAnsi"/>
          <w:caps w:val="0"/>
          <w:sz w:val="24"/>
        </w:rPr>
        <w:t xml:space="preserve"> de </w:t>
      </w:r>
      <w:proofErr w:type="spellStart"/>
      <w:r w:rsidRPr="001E6D17">
        <w:rPr>
          <w:rFonts w:asciiTheme="majorHAnsi" w:hAnsiTheme="majorHAnsi"/>
          <w:caps w:val="0"/>
          <w:sz w:val="24"/>
        </w:rPr>
        <w:t>gènes</w:t>
      </w:r>
      <w:proofErr w:type="spellEnd"/>
      <w:r w:rsidRPr="001E6D17">
        <w:rPr>
          <w:rFonts w:asciiTheme="majorHAnsi" w:hAnsiTheme="majorHAnsi"/>
          <w:caps w:val="0"/>
          <w:sz w:val="24"/>
        </w:rPr>
        <w:t xml:space="preserve"> </w:t>
      </w:r>
      <w:proofErr w:type="spellStart"/>
      <w:r w:rsidRPr="001E6D17">
        <w:rPr>
          <w:rFonts w:asciiTheme="majorHAnsi" w:hAnsiTheme="majorHAnsi"/>
          <w:caps w:val="0"/>
          <w:sz w:val="24"/>
        </w:rPr>
        <w:t>impliqués</w:t>
      </w:r>
      <w:proofErr w:type="spellEnd"/>
      <w:r w:rsidRPr="001E6D17">
        <w:rPr>
          <w:rFonts w:asciiTheme="majorHAnsi" w:hAnsiTheme="majorHAnsi"/>
          <w:caps w:val="0"/>
          <w:sz w:val="24"/>
        </w:rPr>
        <w:t xml:space="preserve"> </w:t>
      </w:r>
      <w:proofErr w:type="spellStart"/>
      <w:r w:rsidRPr="001E6D17">
        <w:rPr>
          <w:rFonts w:asciiTheme="majorHAnsi" w:hAnsiTheme="majorHAnsi"/>
          <w:caps w:val="0"/>
          <w:sz w:val="24"/>
        </w:rPr>
        <w:t>dans</w:t>
      </w:r>
      <w:proofErr w:type="spellEnd"/>
      <w:r w:rsidRPr="001E6D17">
        <w:rPr>
          <w:rFonts w:asciiTheme="majorHAnsi" w:hAnsiTheme="majorHAnsi"/>
          <w:caps w:val="0"/>
          <w:sz w:val="24"/>
        </w:rPr>
        <w:t xml:space="preserve"> </w:t>
      </w:r>
      <w:r w:rsidR="000402EF" w:rsidRPr="001E6D17">
        <w:rPr>
          <w:rFonts w:asciiTheme="majorHAnsi" w:hAnsiTheme="majorHAnsi"/>
          <w:caps w:val="0"/>
          <w:sz w:val="24"/>
        </w:rPr>
        <w:t xml:space="preserve">le </w:t>
      </w:r>
      <w:proofErr w:type="spellStart"/>
      <w:r w:rsidR="000402EF" w:rsidRPr="001E6D17">
        <w:rPr>
          <w:rFonts w:asciiTheme="majorHAnsi" w:hAnsiTheme="majorHAnsi"/>
          <w:caps w:val="0"/>
          <w:sz w:val="24"/>
        </w:rPr>
        <w:t>métab</w:t>
      </w:r>
      <w:r w:rsidR="00D03086" w:rsidRPr="001E6D17">
        <w:rPr>
          <w:rFonts w:asciiTheme="majorHAnsi" w:hAnsiTheme="majorHAnsi"/>
          <w:caps w:val="0"/>
          <w:sz w:val="24"/>
        </w:rPr>
        <w:t>olis</w:t>
      </w:r>
      <w:r w:rsidR="000402EF" w:rsidRPr="001E6D17">
        <w:rPr>
          <w:rFonts w:asciiTheme="majorHAnsi" w:hAnsiTheme="majorHAnsi"/>
          <w:caps w:val="0"/>
          <w:sz w:val="24"/>
        </w:rPr>
        <w:t>me</w:t>
      </w:r>
      <w:proofErr w:type="spellEnd"/>
      <w:r w:rsidR="000402EF" w:rsidRPr="001E6D17">
        <w:rPr>
          <w:rFonts w:asciiTheme="majorHAnsi" w:hAnsiTheme="majorHAnsi"/>
          <w:caps w:val="0"/>
          <w:sz w:val="24"/>
        </w:rPr>
        <w:t xml:space="preserve"> </w:t>
      </w:r>
      <w:proofErr w:type="spellStart"/>
      <w:r w:rsidR="000402EF" w:rsidRPr="001E6D17">
        <w:rPr>
          <w:rFonts w:asciiTheme="majorHAnsi" w:hAnsiTheme="majorHAnsi"/>
          <w:caps w:val="0"/>
          <w:sz w:val="24"/>
        </w:rPr>
        <w:t>médicamenteux</w:t>
      </w:r>
      <w:proofErr w:type="spellEnd"/>
      <w:r w:rsidR="000402EF" w:rsidRPr="001E6D17">
        <w:rPr>
          <w:rFonts w:asciiTheme="majorHAnsi" w:hAnsiTheme="majorHAnsi"/>
          <w:caps w:val="0"/>
          <w:sz w:val="24"/>
        </w:rPr>
        <w:t xml:space="preserve"> </w:t>
      </w:r>
      <w:proofErr w:type="spellStart"/>
      <w:r w:rsidR="000402EF" w:rsidRPr="001E6D17">
        <w:rPr>
          <w:rFonts w:asciiTheme="majorHAnsi" w:hAnsiTheme="majorHAnsi"/>
          <w:caps w:val="0"/>
          <w:sz w:val="24"/>
        </w:rPr>
        <w:t>pouvant</w:t>
      </w:r>
      <w:proofErr w:type="spellEnd"/>
      <w:r w:rsidR="000402EF" w:rsidRPr="001E6D17">
        <w:rPr>
          <w:rFonts w:asciiTheme="majorHAnsi" w:hAnsiTheme="majorHAnsi"/>
          <w:caps w:val="0"/>
          <w:sz w:val="24"/>
        </w:rPr>
        <w:t xml:space="preserve"> </w:t>
      </w:r>
      <w:proofErr w:type="spellStart"/>
      <w:r w:rsidR="000402EF" w:rsidRPr="001E6D17">
        <w:rPr>
          <w:rFonts w:asciiTheme="majorHAnsi" w:hAnsiTheme="majorHAnsi"/>
          <w:caps w:val="0"/>
          <w:sz w:val="24"/>
        </w:rPr>
        <w:t>conduiR</w:t>
      </w:r>
      <w:r w:rsidR="00D03086" w:rsidRPr="001E6D17">
        <w:rPr>
          <w:rFonts w:asciiTheme="majorHAnsi" w:hAnsiTheme="majorHAnsi"/>
          <w:caps w:val="0"/>
          <w:sz w:val="24"/>
        </w:rPr>
        <w:t>e</w:t>
      </w:r>
      <w:proofErr w:type="spellEnd"/>
      <w:r w:rsidR="00D03086" w:rsidRPr="001E6D17">
        <w:rPr>
          <w:rFonts w:asciiTheme="majorHAnsi" w:hAnsiTheme="majorHAnsi"/>
          <w:caps w:val="0"/>
          <w:sz w:val="24"/>
        </w:rPr>
        <w:t xml:space="preserve"> à la </w:t>
      </w:r>
      <w:proofErr w:type="spellStart"/>
      <w:r w:rsidR="00D03086" w:rsidRPr="001E6D17">
        <w:rPr>
          <w:rFonts w:asciiTheme="majorHAnsi" w:hAnsiTheme="majorHAnsi"/>
          <w:caps w:val="0"/>
          <w:sz w:val="24"/>
        </w:rPr>
        <w:t>mise</w:t>
      </w:r>
      <w:proofErr w:type="spellEnd"/>
      <w:r w:rsidR="00D03086" w:rsidRPr="001E6D17">
        <w:rPr>
          <w:rFonts w:asciiTheme="majorHAnsi" w:hAnsiTheme="majorHAnsi"/>
          <w:caps w:val="0"/>
          <w:sz w:val="24"/>
        </w:rPr>
        <w:t xml:space="preserve"> en </w:t>
      </w:r>
      <w:proofErr w:type="spellStart"/>
      <w:r w:rsidR="00D03086" w:rsidRPr="001E6D17">
        <w:rPr>
          <w:rFonts w:asciiTheme="majorHAnsi" w:hAnsiTheme="majorHAnsi"/>
          <w:caps w:val="0"/>
          <w:sz w:val="24"/>
        </w:rPr>
        <w:t>évidence</w:t>
      </w:r>
      <w:proofErr w:type="spellEnd"/>
      <w:r w:rsidR="00D03086" w:rsidRPr="001E6D17">
        <w:rPr>
          <w:rFonts w:asciiTheme="majorHAnsi" w:hAnsiTheme="majorHAnsi"/>
          <w:caps w:val="0"/>
          <w:sz w:val="24"/>
        </w:rPr>
        <w:t xml:space="preserve"> de</w:t>
      </w:r>
      <w:r w:rsidRPr="001E6D17">
        <w:rPr>
          <w:rFonts w:asciiTheme="majorHAnsi" w:hAnsiTheme="majorHAnsi"/>
          <w:caps w:val="0"/>
          <w:sz w:val="24"/>
        </w:rPr>
        <w:t xml:space="preserve"> </w:t>
      </w:r>
      <w:proofErr w:type="spellStart"/>
      <w:r w:rsidRPr="001E6D17">
        <w:rPr>
          <w:rFonts w:asciiTheme="majorHAnsi" w:hAnsiTheme="majorHAnsi"/>
          <w:caps w:val="0"/>
          <w:sz w:val="24"/>
        </w:rPr>
        <w:t>marqueurs</w:t>
      </w:r>
      <w:proofErr w:type="spellEnd"/>
      <w:r w:rsidRPr="001E6D17">
        <w:rPr>
          <w:rFonts w:asciiTheme="majorHAnsi" w:hAnsiTheme="majorHAnsi"/>
          <w:caps w:val="0"/>
          <w:sz w:val="24"/>
        </w:rPr>
        <w:t xml:space="preserve"> des </w:t>
      </w:r>
      <w:proofErr w:type="spellStart"/>
      <w:r w:rsidRPr="001E6D17">
        <w:rPr>
          <w:rFonts w:asciiTheme="majorHAnsi" w:hAnsiTheme="majorHAnsi"/>
          <w:caps w:val="0"/>
          <w:sz w:val="24"/>
        </w:rPr>
        <w:t>réponses</w:t>
      </w:r>
      <w:proofErr w:type="spellEnd"/>
      <w:r w:rsidRPr="001E6D17">
        <w:rPr>
          <w:rFonts w:asciiTheme="majorHAnsi" w:hAnsiTheme="majorHAnsi"/>
          <w:caps w:val="0"/>
          <w:sz w:val="24"/>
        </w:rPr>
        <w:t xml:space="preserve"> </w:t>
      </w:r>
      <w:proofErr w:type="spellStart"/>
      <w:r w:rsidRPr="001E6D17">
        <w:rPr>
          <w:rFonts w:asciiTheme="majorHAnsi" w:hAnsiTheme="majorHAnsi"/>
          <w:caps w:val="0"/>
          <w:sz w:val="24"/>
        </w:rPr>
        <w:t>pharmacologiques</w:t>
      </w:r>
      <w:proofErr w:type="spellEnd"/>
      <w:r w:rsidRPr="000402EF">
        <w:rPr>
          <w:rFonts w:asciiTheme="majorHAnsi" w:hAnsiTheme="majorHAnsi"/>
          <w:sz w:val="24"/>
        </w:rPr>
        <w:t xml:space="preserve"> (INNCB, Genopolis)</w:t>
      </w:r>
    </w:p>
    <w:p w:rsidR="002334D5" w:rsidRPr="00E52550" w:rsidRDefault="002334D5" w:rsidP="00F7527D">
      <w:pPr>
        <w:tabs>
          <w:tab w:val="left" w:pos="0"/>
        </w:tabs>
        <w:ind w:left="0" w:firstLine="0"/>
        <w:rPr>
          <w:rFonts w:asciiTheme="majorHAnsi" w:hAnsiTheme="majorHAnsi"/>
        </w:rPr>
      </w:pPr>
    </w:p>
    <w:p w:rsidR="002334D5" w:rsidRPr="00E52550" w:rsidRDefault="00D03086" w:rsidP="00F7527D">
      <w:pPr>
        <w:tabs>
          <w:tab w:val="left" w:pos="0"/>
        </w:tabs>
        <w:ind w:left="0" w:firstLine="0"/>
        <w:rPr>
          <w:rFonts w:asciiTheme="majorHAnsi" w:hAnsiTheme="majorHAnsi"/>
        </w:rPr>
      </w:pPr>
      <w:r w:rsidRPr="00E52550">
        <w:rPr>
          <w:rFonts w:asciiTheme="majorHAnsi" w:hAnsiTheme="majorHAnsi"/>
          <w:color w:val="000000"/>
          <w:sz w:val="24"/>
        </w:rPr>
        <w:t>Il a été observé des différences de réponse métabolique</w:t>
      </w:r>
      <w:r w:rsidR="002334D5" w:rsidRPr="00E52550">
        <w:rPr>
          <w:rFonts w:asciiTheme="majorHAnsi" w:hAnsiTheme="majorHAnsi"/>
          <w:color w:val="000000"/>
          <w:sz w:val="24"/>
        </w:rPr>
        <w:t xml:space="preserve"> des myasth</w:t>
      </w:r>
      <w:r w:rsidRPr="00E52550">
        <w:rPr>
          <w:rFonts w:asciiTheme="majorHAnsi" w:hAnsiTheme="majorHAnsi"/>
          <w:color w:val="000000"/>
          <w:sz w:val="24"/>
        </w:rPr>
        <w:t>énies sévères à certains traite</w:t>
      </w:r>
      <w:r w:rsidR="002334D5" w:rsidRPr="00E52550">
        <w:rPr>
          <w:rFonts w:asciiTheme="majorHAnsi" w:hAnsiTheme="majorHAnsi"/>
          <w:color w:val="000000"/>
          <w:sz w:val="24"/>
        </w:rPr>
        <w:t>ments comme l'</w:t>
      </w:r>
      <w:proofErr w:type="spellStart"/>
      <w:r w:rsidR="002334D5" w:rsidRPr="00E52550">
        <w:rPr>
          <w:rFonts w:asciiTheme="majorHAnsi" w:hAnsiTheme="majorHAnsi"/>
          <w:color w:val="000000"/>
          <w:sz w:val="24"/>
        </w:rPr>
        <w:t>azathioprine</w:t>
      </w:r>
      <w:proofErr w:type="spellEnd"/>
      <w:r w:rsidR="002334D5" w:rsidRPr="00E52550">
        <w:rPr>
          <w:rFonts w:asciiTheme="majorHAnsi" w:hAnsiTheme="majorHAnsi"/>
          <w:color w:val="000000"/>
          <w:sz w:val="24"/>
        </w:rPr>
        <w:t xml:space="preserve">, les </w:t>
      </w:r>
      <w:proofErr w:type="spellStart"/>
      <w:r w:rsidR="002334D5" w:rsidRPr="00E52550">
        <w:rPr>
          <w:rFonts w:asciiTheme="majorHAnsi" w:hAnsiTheme="majorHAnsi"/>
          <w:color w:val="000000"/>
          <w:sz w:val="24"/>
        </w:rPr>
        <w:t>glucocorticoides</w:t>
      </w:r>
      <w:proofErr w:type="spellEnd"/>
      <w:r w:rsidR="002334D5" w:rsidRPr="00E52550">
        <w:rPr>
          <w:rFonts w:asciiTheme="majorHAnsi" w:hAnsiTheme="majorHAnsi"/>
          <w:color w:val="000000"/>
          <w:sz w:val="24"/>
        </w:rPr>
        <w:t xml:space="preserve"> et le </w:t>
      </w:r>
      <w:proofErr w:type="spellStart"/>
      <w:r w:rsidR="002334D5" w:rsidRPr="00E52550">
        <w:rPr>
          <w:rFonts w:asciiTheme="majorHAnsi" w:hAnsiTheme="majorHAnsi"/>
          <w:color w:val="000000"/>
          <w:sz w:val="24"/>
        </w:rPr>
        <w:t>rituximab</w:t>
      </w:r>
      <w:proofErr w:type="spellEnd"/>
      <w:r w:rsidR="002334D5" w:rsidRPr="00E52550">
        <w:rPr>
          <w:rFonts w:asciiTheme="majorHAnsi" w:hAnsiTheme="majorHAnsi"/>
          <w:color w:val="000000"/>
          <w:sz w:val="24"/>
        </w:rPr>
        <w:t xml:space="preserve"> </w:t>
      </w:r>
      <w:r w:rsidRPr="00E52550">
        <w:rPr>
          <w:rFonts w:asciiTheme="majorHAnsi" w:hAnsiTheme="majorHAnsi"/>
          <w:color w:val="000000"/>
          <w:sz w:val="24"/>
        </w:rPr>
        <w:t xml:space="preserve">avec </w:t>
      </w:r>
      <w:r w:rsidR="002334D5" w:rsidRPr="00E52550">
        <w:rPr>
          <w:rFonts w:asciiTheme="majorHAnsi" w:hAnsiTheme="majorHAnsi"/>
          <w:color w:val="000000"/>
          <w:sz w:val="24"/>
        </w:rPr>
        <w:t>des différen</w:t>
      </w:r>
      <w:r w:rsidRPr="00E52550">
        <w:rPr>
          <w:rFonts w:asciiTheme="majorHAnsi" w:hAnsiTheme="majorHAnsi"/>
          <w:color w:val="000000"/>
          <w:sz w:val="24"/>
        </w:rPr>
        <w:t xml:space="preserve">ces encore plus importantes de leurs </w:t>
      </w:r>
      <w:r w:rsidR="002334D5" w:rsidRPr="00E52550">
        <w:rPr>
          <w:rFonts w:asciiTheme="majorHAnsi" w:hAnsiTheme="majorHAnsi"/>
          <w:color w:val="000000"/>
          <w:sz w:val="24"/>
        </w:rPr>
        <w:t xml:space="preserve">effets secondaires, ce qui pose de sérieux problèmes dans le choix de </w:t>
      </w:r>
      <w:r w:rsidRPr="00E52550">
        <w:rPr>
          <w:rFonts w:asciiTheme="majorHAnsi" w:hAnsiTheme="majorHAnsi"/>
          <w:color w:val="000000"/>
          <w:sz w:val="24"/>
        </w:rPr>
        <w:t>la thérapie pour chaque patient</w:t>
      </w:r>
      <w:r w:rsidR="00B13C0F" w:rsidRPr="00E52550">
        <w:rPr>
          <w:rFonts w:asciiTheme="majorHAnsi" w:hAnsiTheme="majorHAnsi"/>
          <w:color w:val="000000"/>
          <w:sz w:val="24"/>
        </w:rPr>
        <w:t xml:space="preserve">. Cette réponse non prévisible </w:t>
      </w:r>
      <w:r w:rsidR="0087547B" w:rsidRPr="00E52550">
        <w:rPr>
          <w:rFonts w:asciiTheme="majorHAnsi" w:hAnsiTheme="majorHAnsi"/>
          <w:color w:val="000000"/>
          <w:sz w:val="24"/>
        </w:rPr>
        <w:t xml:space="preserve">aux médicaments est </w:t>
      </w:r>
      <w:r w:rsidR="001E6D17" w:rsidRPr="00E52550">
        <w:rPr>
          <w:rFonts w:asciiTheme="majorHAnsi" w:hAnsiTheme="majorHAnsi"/>
          <w:color w:val="000000"/>
          <w:sz w:val="24"/>
        </w:rPr>
        <w:t>due</w:t>
      </w:r>
      <w:r w:rsidR="0087547B" w:rsidRPr="00E52550">
        <w:rPr>
          <w:rFonts w:asciiTheme="majorHAnsi" w:hAnsiTheme="majorHAnsi"/>
          <w:color w:val="000000"/>
          <w:sz w:val="24"/>
        </w:rPr>
        <w:t xml:space="preserve"> à</w:t>
      </w:r>
      <w:r w:rsidR="002334D5" w:rsidRPr="00E52550">
        <w:rPr>
          <w:rFonts w:asciiTheme="majorHAnsi" w:hAnsiTheme="majorHAnsi"/>
          <w:color w:val="000000"/>
          <w:sz w:val="24"/>
        </w:rPr>
        <w:t xml:space="preserve"> la variabilité génétique des malades. Pour identifier de façon différentielle les gènes qui pourraient être respon</w:t>
      </w:r>
      <w:r w:rsidR="0087547B" w:rsidRPr="00E52550">
        <w:rPr>
          <w:rFonts w:asciiTheme="majorHAnsi" w:hAnsiTheme="majorHAnsi"/>
          <w:color w:val="000000"/>
          <w:sz w:val="24"/>
        </w:rPr>
        <w:t>sables, comme ceux de l'oxy</w:t>
      </w:r>
      <w:r w:rsidR="002334D5" w:rsidRPr="00E52550">
        <w:rPr>
          <w:rFonts w:asciiTheme="majorHAnsi" w:hAnsiTheme="majorHAnsi"/>
          <w:color w:val="000000"/>
          <w:sz w:val="24"/>
        </w:rPr>
        <w:t xml:space="preserve">dase xanthine ou la </w:t>
      </w:r>
      <w:proofErr w:type="spellStart"/>
      <w:r w:rsidR="002334D5" w:rsidRPr="00E52550">
        <w:rPr>
          <w:rFonts w:asciiTheme="majorHAnsi" w:hAnsiTheme="majorHAnsi"/>
          <w:color w:val="000000"/>
          <w:sz w:val="24"/>
        </w:rPr>
        <w:t>thiopurineS-</w:t>
      </w:r>
      <w:proofErr w:type="spellEnd"/>
      <w:r w:rsidR="002334D5" w:rsidRPr="00E52550">
        <w:rPr>
          <w:rFonts w:asciiTheme="majorHAnsi" w:hAnsiTheme="majorHAnsi"/>
          <w:color w:val="000000"/>
          <w:sz w:val="24"/>
        </w:rPr>
        <w:t xml:space="preserve"> </w:t>
      </w:r>
      <w:proofErr w:type="spellStart"/>
      <w:r w:rsidR="002334D5" w:rsidRPr="00E52550">
        <w:rPr>
          <w:rFonts w:asciiTheme="majorHAnsi" w:hAnsiTheme="majorHAnsi"/>
          <w:color w:val="000000"/>
          <w:sz w:val="24"/>
        </w:rPr>
        <w:t>methyltransférase</w:t>
      </w:r>
      <w:proofErr w:type="spellEnd"/>
      <w:r w:rsidR="002334D5" w:rsidRPr="00E52550">
        <w:rPr>
          <w:rFonts w:asciiTheme="majorHAnsi" w:hAnsiTheme="majorHAnsi"/>
          <w:color w:val="000000"/>
          <w:sz w:val="24"/>
        </w:rPr>
        <w:t xml:space="preserve"> dans le cas du traitement à l'</w:t>
      </w:r>
      <w:proofErr w:type="spellStart"/>
      <w:r w:rsidR="002334D5" w:rsidRPr="00E52550">
        <w:rPr>
          <w:rFonts w:asciiTheme="majorHAnsi" w:hAnsiTheme="majorHAnsi"/>
          <w:color w:val="000000"/>
          <w:sz w:val="24"/>
        </w:rPr>
        <w:t>azathiopr</w:t>
      </w:r>
      <w:r w:rsidR="001E6D17">
        <w:rPr>
          <w:rFonts w:asciiTheme="majorHAnsi" w:hAnsiTheme="majorHAnsi"/>
          <w:color w:val="000000"/>
          <w:sz w:val="24"/>
        </w:rPr>
        <w:t>ine</w:t>
      </w:r>
      <w:proofErr w:type="spellEnd"/>
      <w:r w:rsidR="001E6D17">
        <w:rPr>
          <w:rFonts w:asciiTheme="majorHAnsi" w:hAnsiTheme="majorHAnsi"/>
          <w:color w:val="000000"/>
          <w:sz w:val="24"/>
        </w:rPr>
        <w:t>, le partenaire INNCB est en t</w:t>
      </w:r>
      <w:r w:rsidR="002334D5" w:rsidRPr="00E52550">
        <w:rPr>
          <w:rFonts w:asciiTheme="majorHAnsi" w:hAnsiTheme="majorHAnsi"/>
          <w:color w:val="000000"/>
          <w:sz w:val="24"/>
        </w:rPr>
        <w:t xml:space="preserve">rain de faire des investigations dans le profil génétique des malades. Les résultats initiaux en </w:t>
      </w:r>
      <w:r w:rsidR="0087547B" w:rsidRPr="00E52550">
        <w:rPr>
          <w:rFonts w:asciiTheme="majorHAnsi" w:hAnsiTheme="majorHAnsi"/>
          <w:color w:val="000000"/>
          <w:sz w:val="24"/>
        </w:rPr>
        <w:t xml:space="preserve">provenance d'un groupe italien </w:t>
      </w:r>
      <w:r w:rsidR="002334D5" w:rsidRPr="00E52550">
        <w:rPr>
          <w:rFonts w:asciiTheme="majorHAnsi" w:hAnsiTheme="majorHAnsi"/>
          <w:color w:val="000000"/>
          <w:sz w:val="24"/>
        </w:rPr>
        <w:t xml:space="preserve">de malades ont </w:t>
      </w:r>
      <w:r w:rsidR="0087547B" w:rsidRPr="00E52550">
        <w:rPr>
          <w:rFonts w:asciiTheme="majorHAnsi" w:hAnsiTheme="majorHAnsi"/>
          <w:color w:val="000000"/>
          <w:sz w:val="24"/>
        </w:rPr>
        <w:t>mis en évidence</w:t>
      </w:r>
      <w:r w:rsidR="002334D5" w:rsidRPr="00E52550">
        <w:rPr>
          <w:rFonts w:asciiTheme="majorHAnsi" w:hAnsiTheme="majorHAnsi"/>
          <w:color w:val="000000"/>
          <w:sz w:val="24"/>
        </w:rPr>
        <w:t xml:space="preserve"> des associations entre certains gènes et une intolérance à l'</w:t>
      </w:r>
      <w:proofErr w:type="spellStart"/>
      <w:r w:rsidR="002334D5" w:rsidRPr="00E52550">
        <w:rPr>
          <w:rFonts w:asciiTheme="majorHAnsi" w:hAnsiTheme="majorHAnsi"/>
          <w:color w:val="000000"/>
          <w:sz w:val="24"/>
        </w:rPr>
        <w:t>azathioprine</w:t>
      </w:r>
      <w:proofErr w:type="spellEnd"/>
      <w:r w:rsidR="002334D5" w:rsidRPr="00E52550">
        <w:rPr>
          <w:rFonts w:asciiTheme="majorHAnsi" w:hAnsiTheme="majorHAnsi"/>
          <w:color w:val="000000"/>
          <w:sz w:val="24"/>
        </w:rPr>
        <w:t xml:space="preserve">. Pour cette étude, </w:t>
      </w:r>
      <w:r w:rsidR="0087547B" w:rsidRPr="00E52550">
        <w:rPr>
          <w:rFonts w:asciiTheme="majorHAnsi" w:hAnsiTheme="majorHAnsi"/>
          <w:color w:val="000000"/>
          <w:sz w:val="24"/>
        </w:rPr>
        <w:t>une collecte d’</w:t>
      </w:r>
      <w:r w:rsidR="002334D5" w:rsidRPr="00E52550">
        <w:rPr>
          <w:rFonts w:asciiTheme="majorHAnsi" w:hAnsiTheme="majorHAnsi"/>
          <w:color w:val="000000"/>
          <w:sz w:val="24"/>
        </w:rPr>
        <w:t>éch</w:t>
      </w:r>
      <w:r w:rsidR="0087547B" w:rsidRPr="00E52550">
        <w:rPr>
          <w:rFonts w:asciiTheme="majorHAnsi" w:hAnsiTheme="majorHAnsi"/>
          <w:color w:val="000000"/>
          <w:sz w:val="24"/>
        </w:rPr>
        <w:t>antillons thymiques et sanguins a été initiée afin de pouvoir analyser  u</w:t>
      </w:r>
      <w:r w:rsidR="002334D5" w:rsidRPr="00E52550">
        <w:rPr>
          <w:rFonts w:asciiTheme="majorHAnsi" w:hAnsiTheme="majorHAnsi"/>
          <w:color w:val="000000"/>
          <w:sz w:val="24"/>
        </w:rPr>
        <w:t xml:space="preserve">n nombre suffisant d'échantillons </w:t>
      </w:r>
      <w:r w:rsidR="0087547B" w:rsidRPr="00E52550">
        <w:rPr>
          <w:rFonts w:asciiTheme="majorHAnsi" w:hAnsiTheme="majorHAnsi"/>
          <w:color w:val="000000"/>
          <w:sz w:val="24"/>
        </w:rPr>
        <w:t>(</w:t>
      </w:r>
      <w:proofErr w:type="spellStart"/>
      <w:r w:rsidR="0087547B" w:rsidRPr="00E52550">
        <w:rPr>
          <w:rFonts w:asciiTheme="majorHAnsi" w:hAnsiTheme="majorHAnsi"/>
          <w:color w:val="000000"/>
          <w:sz w:val="24"/>
        </w:rPr>
        <w:t>G</w:t>
      </w:r>
      <w:r w:rsidR="002334D5" w:rsidRPr="00E52550">
        <w:rPr>
          <w:rFonts w:asciiTheme="majorHAnsi" w:hAnsiTheme="majorHAnsi"/>
          <w:color w:val="000000"/>
          <w:sz w:val="24"/>
        </w:rPr>
        <w:t>enopolis</w:t>
      </w:r>
      <w:proofErr w:type="spellEnd"/>
      <w:r w:rsidR="002334D5" w:rsidRPr="00E52550">
        <w:rPr>
          <w:rFonts w:asciiTheme="majorHAnsi" w:hAnsiTheme="majorHAnsi"/>
          <w:color w:val="000000"/>
          <w:sz w:val="24"/>
        </w:rPr>
        <w:t>).</w:t>
      </w:r>
    </w:p>
    <w:p w:rsidR="007E3B18" w:rsidRPr="00E52550" w:rsidRDefault="007E3B18" w:rsidP="00F7527D">
      <w:pPr>
        <w:tabs>
          <w:tab w:val="left" w:pos="0"/>
        </w:tabs>
        <w:ind w:left="0" w:firstLine="0"/>
        <w:rPr>
          <w:rFonts w:asciiTheme="majorHAnsi" w:hAnsiTheme="majorHAnsi"/>
          <w:sz w:val="24"/>
          <w:szCs w:val="24"/>
          <w:lang w:val="en-US"/>
        </w:rPr>
      </w:pPr>
    </w:p>
    <w:p w:rsidR="007E3B18" w:rsidRPr="00E52550" w:rsidRDefault="007E3B18" w:rsidP="00F7527D">
      <w:pPr>
        <w:tabs>
          <w:tab w:val="left" w:pos="0"/>
        </w:tabs>
        <w:ind w:left="0" w:firstLine="0"/>
        <w:jc w:val="left"/>
        <w:rPr>
          <w:rFonts w:asciiTheme="majorHAnsi" w:hAnsiTheme="majorHAnsi"/>
          <w:b/>
          <w:bCs/>
          <w:caps/>
          <w:color w:val="FFFFFF"/>
          <w:spacing w:val="15"/>
          <w:lang w:val="en-US"/>
        </w:rPr>
      </w:pPr>
    </w:p>
    <w:p w:rsidR="007E3B18" w:rsidRPr="00E52550" w:rsidRDefault="00605914" w:rsidP="00F7527D">
      <w:pPr>
        <w:pStyle w:val="Titre1"/>
        <w:tabs>
          <w:tab w:val="left" w:pos="0"/>
        </w:tabs>
        <w:rPr>
          <w:rFonts w:asciiTheme="majorHAnsi" w:hAnsiTheme="majorHAnsi"/>
          <w:sz w:val="28"/>
        </w:rPr>
      </w:pPr>
      <w:r w:rsidRPr="00E52550">
        <w:rPr>
          <w:rFonts w:asciiTheme="majorHAnsi" w:hAnsiTheme="majorHAnsi"/>
        </w:rPr>
        <w:t>Groupe de Travail 5: Développement de therapies innovantes</w:t>
      </w:r>
    </w:p>
    <w:p w:rsidR="00605914" w:rsidRPr="000402EF" w:rsidRDefault="00605914" w:rsidP="000402EF">
      <w:pPr>
        <w:pStyle w:val="Titre2"/>
        <w:spacing w:before="0" w:line="240" w:lineRule="auto"/>
        <w:jc w:val="both"/>
        <w:rPr>
          <w:rFonts w:asciiTheme="majorHAnsi" w:hAnsiTheme="majorHAnsi"/>
          <w:sz w:val="24"/>
        </w:rPr>
      </w:pPr>
      <w:r w:rsidRPr="000402EF">
        <w:rPr>
          <w:rFonts w:asciiTheme="majorHAnsi" w:hAnsiTheme="majorHAnsi"/>
          <w:sz w:val="24"/>
        </w:rPr>
        <w:t>Tâche 5-1 Nouvelles thérapies cellulaires visant à réguler le système immunitaire (Technion, INSERM, OUI)</w:t>
      </w:r>
    </w:p>
    <w:p w:rsidR="00605914" w:rsidRPr="00E52550" w:rsidRDefault="00605914" w:rsidP="00F7527D">
      <w:pPr>
        <w:tabs>
          <w:tab w:val="left" w:pos="0"/>
        </w:tabs>
        <w:ind w:left="0" w:firstLine="0"/>
        <w:rPr>
          <w:rFonts w:asciiTheme="majorHAnsi" w:hAnsiTheme="majorHAnsi"/>
        </w:rPr>
      </w:pPr>
    </w:p>
    <w:p w:rsidR="004A7A10" w:rsidRPr="00E52550" w:rsidRDefault="00605914" w:rsidP="00F7527D">
      <w:pPr>
        <w:tabs>
          <w:tab w:val="left" w:pos="0"/>
        </w:tabs>
        <w:ind w:left="0" w:firstLine="0"/>
        <w:rPr>
          <w:rFonts w:asciiTheme="majorHAnsi" w:hAnsiTheme="majorHAnsi"/>
        </w:rPr>
      </w:pPr>
      <w:r w:rsidRPr="00E52550">
        <w:rPr>
          <w:rFonts w:asciiTheme="majorHAnsi" w:hAnsiTheme="majorHAnsi"/>
          <w:color w:val="000000"/>
          <w:sz w:val="24"/>
        </w:rPr>
        <w:t xml:space="preserve">La présentation de Sonia </w:t>
      </w:r>
      <w:proofErr w:type="spellStart"/>
      <w:r w:rsidRPr="00E52550">
        <w:rPr>
          <w:rFonts w:asciiTheme="majorHAnsi" w:hAnsiTheme="majorHAnsi"/>
          <w:color w:val="000000"/>
          <w:sz w:val="24"/>
        </w:rPr>
        <w:t>Berrih-Aknin</w:t>
      </w:r>
      <w:proofErr w:type="spellEnd"/>
      <w:r w:rsidRPr="00E52550">
        <w:rPr>
          <w:rFonts w:asciiTheme="majorHAnsi" w:hAnsiTheme="majorHAnsi"/>
          <w:color w:val="000000"/>
          <w:sz w:val="24"/>
        </w:rPr>
        <w:t xml:space="preserve"> (en collaboration avec Ariel Miller (P1a et P7) a porté sur l'utilisation des cellules souches mésenchymateuses (MSC) comme outils </w:t>
      </w:r>
      <w:proofErr w:type="spellStart"/>
      <w:r w:rsidRPr="00E52550">
        <w:rPr>
          <w:rFonts w:asciiTheme="majorHAnsi" w:hAnsiTheme="majorHAnsi"/>
          <w:color w:val="000000"/>
          <w:sz w:val="24"/>
        </w:rPr>
        <w:t>immunomodulateurs</w:t>
      </w:r>
      <w:proofErr w:type="spellEnd"/>
      <w:r w:rsidRPr="00E52550">
        <w:rPr>
          <w:rFonts w:asciiTheme="majorHAnsi" w:hAnsiTheme="majorHAnsi"/>
          <w:color w:val="000000"/>
          <w:sz w:val="24"/>
        </w:rPr>
        <w:t xml:space="preserve"> pour la MG. Le but de cette étude est de prouver la capacité de MSC dérivées de donneurs sains à modifier les réponses </w:t>
      </w:r>
      <w:proofErr w:type="spellStart"/>
      <w:r w:rsidRPr="00E52550">
        <w:rPr>
          <w:rFonts w:asciiTheme="majorHAnsi" w:hAnsiTheme="majorHAnsi"/>
          <w:color w:val="000000"/>
          <w:sz w:val="24"/>
        </w:rPr>
        <w:t>autoimmunes</w:t>
      </w:r>
      <w:proofErr w:type="spellEnd"/>
      <w:r w:rsidRPr="00E52550">
        <w:rPr>
          <w:rFonts w:asciiTheme="majorHAnsi" w:hAnsiTheme="majorHAnsi"/>
          <w:color w:val="000000"/>
          <w:sz w:val="24"/>
        </w:rPr>
        <w:t xml:space="preserve"> de lymphocytes venus de patients MG. L'étude a mis en évidence que les MSC peuvent inhiber de façon significative l'activité des lymphocytes de malades </w:t>
      </w:r>
      <w:proofErr w:type="spellStart"/>
      <w:r w:rsidRPr="00E52550">
        <w:rPr>
          <w:rFonts w:asciiTheme="majorHAnsi" w:hAnsiTheme="majorHAnsi"/>
          <w:color w:val="000000"/>
          <w:sz w:val="24"/>
        </w:rPr>
        <w:t>myasthéniques</w:t>
      </w:r>
      <w:proofErr w:type="spellEnd"/>
      <w:r w:rsidRPr="00E52550">
        <w:rPr>
          <w:rFonts w:asciiTheme="majorHAnsi" w:hAnsiTheme="majorHAnsi"/>
          <w:color w:val="000000"/>
          <w:sz w:val="24"/>
        </w:rPr>
        <w:t xml:space="preserve">, bien que cet effet soit plus faible que chez des patients sains. </w:t>
      </w:r>
    </w:p>
    <w:p w:rsidR="004A7A10" w:rsidRPr="000402EF" w:rsidRDefault="004A7A10" w:rsidP="000402EF">
      <w:pPr>
        <w:tabs>
          <w:tab w:val="left" w:pos="0"/>
          <w:tab w:val="left" w:pos="1843"/>
        </w:tabs>
        <w:ind w:left="0" w:firstLine="0"/>
        <w:rPr>
          <w:rFonts w:asciiTheme="majorHAnsi" w:hAnsiTheme="majorHAnsi"/>
          <w:sz w:val="24"/>
        </w:rPr>
      </w:pPr>
      <w:r w:rsidRPr="000402EF">
        <w:rPr>
          <w:rFonts w:asciiTheme="majorHAnsi" w:hAnsiTheme="majorHAnsi"/>
          <w:sz w:val="24"/>
        </w:rPr>
        <w:t xml:space="preserve">Il y aurait donc bien une susceptibilité des lymphocytes des malades aux effets des MSC, donc la possibilité d'utiliser les développements techniques des thérapies basées sur les MSC pour la myasthénie, comme pour d'autres maladies </w:t>
      </w:r>
      <w:proofErr w:type="spellStart"/>
      <w:r w:rsidRPr="000402EF">
        <w:rPr>
          <w:rFonts w:asciiTheme="majorHAnsi" w:hAnsiTheme="majorHAnsi"/>
          <w:sz w:val="24"/>
        </w:rPr>
        <w:t>autoimmunes</w:t>
      </w:r>
      <w:proofErr w:type="spellEnd"/>
      <w:r w:rsidRPr="000402EF">
        <w:rPr>
          <w:rFonts w:asciiTheme="majorHAnsi" w:hAnsiTheme="majorHAnsi"/>
          <w:sz w:val="24"/>
        </w:rPr>
        <w:t>.</w:t>
      </w:r>
    </w:p>
    <w:p w:rsidR="00605914" w:rsidRPr="000402EF" w:rsidRDefault="00605914" w:rsidP="000402EF">
      <w:pPr>
        <w:tabs>
          <w:tab w:val="left" w:pos="0"/>
          <w:tab w:val="left" w:pos="1843"/>
        </w:tabs>
        <w:ind w:left="0" w:firstLine="0"/>
        <w:rPr>
          <w:rFonts w:asciiTheme="majorHAnsi" w:hAnsiTheme="majorHAnsi"/>
          <w:sz w:val="24"/>
        </w:rPr>
      </w:pPr>
    </w:p>
    <w:p w:rsidR="00605914" w:rsidRPr="000402EF" w:rsidRDefault="000402EF" w:rsidP="000402EF">
      <w:pPr>
        <w:tabs>
          <w:tab w:val="left" w:pos="0"/>
          <w:tab w:val="left" w:pos="1843"/>
        </w:tabs>
        <w:ind w:left="0" w:firstLine="0"/>
        <w:rPr>
          <w:rFonts w:asciiTheme="majorHAnsi" w:hAnsiTheme="majorHAnsi"/>
          <w:sz w:val="24"/>
        </w:rPr>
      </w:pPr>
      <w:r>
        <w:rPr>
          <w:rFonts w:asciiTheme="majorHAnsi" w:hAnsiTheme="majorHAnsi"/>
          <w:color w:val="000000"/>
          <w:sz w:val="24"/>
        </w:rPr>
        <w:t>Sara Fuchs (partenaire 3</w:t>
      </w:r>
      <w:r w:rsidR="00605914" w:rsidRPr="000402EF">
        <w:rPr>
          <w:rFonts w:asciiTheme="majorHAnsi" w:hAnsiTheme="majorHAnsi"/>
          <w:color w:val="000000"/>
          <w:sz w:val="24"/>
        </w:rPr>
        <w:t xml:space="preserve">) (en collaboration avec Miriam </w:t>
      </w:r>
      <w:proofErr w:type="spellStart"/>
      <w:r w:rsidR="00605914" w:rsidRPr="000402EF">
        <w:rPr>
          <w:rFonts w:asciiTheme="majorHAnsi" w:hAnsiTheme="majorHAnsi"/>
          <w:color w:val="000000"/>
          <w:sz w:val="24"/>
        </w:rPr>
        <w:t>Souroujon</w:t>
      </w:r>
      <w:proofErr w:type="spellEnd"/>
      <w:r w:rsidR="00605914" w:rsidRPr="000402EF">
        <w:rPr>
          <w:rFonts w:asciiTheme="majorHAnsi" w:hAnsiTheme="majorHAnsi"/>
          <w:color w:val="000000"/>
          <w:sz w:val="24"/>
        </w:rPr>
        <w:t xml:space="preserve">) ont présenté un sujet sur : </w:t>
      </w:r>
      <w:r w:rsidR="00605914" w:rsidRPr="000402EF">
        <w:rPr>
          <w:rFonts w:asciiTheme="majorHAnsi" w:hAnsiTheme="majorHAnsi"/>
          <w:i/>
          <w:color w:val="000000"/>
          <w:sz w:val="24"/>
        </w:rPr>
        <w:t>"les leçons récentes de la myasthénie expérimentale "</w:t>
      </w:r>
      <w:r w:rsidR="00605914" w:rsidRPr="000402EF">
        <w:rPr>
          <w:rFonts w:asciiTheme="majorHAnsi" w:hAnsiTheme="majorHAnsi"/>
          <w:color w:val="000000"/>
          <w:sz w:val="24"/>
        </w:rPr>
        <w:t xml:space="preserve">. Cette présentation était focalisée sur le régulateur </w:t>
      </w:r>
      <w:proofErr w:type="spellStart"/>
      <w:r w:rsidR="00605914" w:rsidRPr="000402EF">
        <w:rPr>
          <w:rFonts w:asciiTheme="majorHAnsi" w:hAnsiTheme="majorHAnsi"/>
          <w:color w:val="000000"/>
          <w:sz w:val="24"/>
        </w:rPr>
        <w:t>autoimmun</w:t>
      </w:r>
      <w:proofErr w:type="spellEnd"/>
      <w:r w:rsidR="00605914" w:rsidRPr="000402EF">
        <w:rPr>
          <w:rFonts w:asciiTheme="majorHAnsi" w:hAnsiTheme="majorHAnsi"/>
          <w:color w:val="000000"/>
          <w:sz w:val="24"/>
        </w:rPr>
        <w:t xml:space="preserve"> (Aire) dans la </w:t>
      </w:r>
      <w:r w:rsidR="004A7A10" w:rsidRPr="000402EF">
        <w:rPr>
          <w:rFonts w:asciiTheme="majorHAnsi" w:hAnsiTheme="majorHAnsi"/>
          <w:color w:val="000000"/>
          <w:sz w:val="24"/>
        </w:rPr>
        <w:t>myasthénie expérimentale (EAMG)</w:t>
      </w:r>
      <w:r w:rsidR="00605914" w:rsidRPr="000402EF">
        <w:rPr>
          <w:rFonts w:asciiTheme="majorHAnsi" w:hAnsiTheme="majorHAnsi"/>
          <w:color w:val="000000"/>
          <w:sz w:val="24"/>
        </w:rPr>
        <w:t xml:space="preserve">. Chez les souris EAMG </w:t>
      </w:r>
      <w:r w:rsidR="004A7A10" w:rsidRPr="000402EF">
        <w:rPr>
          <w:rFonts w:asciiTheme="majorHAnsi" w:hAnsiTheme="majorHAnsi"/>
          <w:color w:val="000000"/>
          <w:sz w:val="24"/>
        </w:rPr>
        <w:t xml:space="preserve">dépourvues de facteur </w:t>
      </w:r>
      <w:r w:rsidR="00605914" w:rsidRPr="000402EF">
        <w:rPr>
          <w:rFonts w:asciiTheme="majorHAnsi" w:hAnsiTheme="majorHAnsi"/>
          <w:color w:val="000000"/>
          <w:sz w:val="24"/>
        </w:rPr>
        <w:t xml:space="preserve">Aire, </w:t>
      </w:r>
      <w:r w:rsidR="004A7A10" w:rsidRPr="000402EF">
        <w:rPr>
          <w:rFonts w:asciiTheme="majorHAnsi" w:hAnsiTheme="majorHAnsi"/>
          <w:color w:val="000000"/>
          <w:sz w:val="24"/>
        </w:rPr>
        <w:t>il a été trouvé</w:t>
      </w:r>
      <w:r w:rsidR="00605914" w:rsidRPr="000402EF">
        <w:rPr>
          <w:rFonts w:asciiTheme="majorHAnsi" w:hAnsiTheme="majorHAnsi"/>
          <w:color w:val="000000"/>
          <w:sz w:val="24"/>
        </w:rPr>
        <w:t xml:space="preserve"> moins de cellules T</w:t>
      </w:r>
      <w:r w:rsidR="004A7A10" w:rsidRPr="000402EF">
        <w:rPr>
          <w:rFonts w:asciiTheme="majorHAnsi" w:hAnsiTheme="majorHAnsi"/>
          <w:color w:val="000000"/>
          <w:sz w:val="24"/>
        </w:rPr>
        <w:t xml:space="preserve"> régulatrices et une </w:t>
      </w:r>
      <w:r w:rsidR="00605914" w:rsidRPr="000402EF">
        <w:rPr>
          <w:rFonts w:asciiTheme="majorHAnsi" w:hAnsiTheme="majorHAnsi"/>
          <w:color w:val="000000"/>
          <w:sz w:val="24"/>
        </w:rPr>
        <w:t>susceptibil</w:t>
      </w:r>
      <w:r w:rsidR="004A7A10" w:rsidRPr="000402EF">
        <w:rPr>
          <w:rFonts w:asciiTheme="majorHAnsi" w:hAnsiTheme="majorHAnsi"/>
          <w:color w:val="000000"/>
          <w:sz w:val="24"/>
        </w:rPr>
        <w:t>ité à déclencher la maladie et une</w:t>
      </w:r>
      <w:r w:rsidR="00605914" w:rsidRPr="000402EF">
        <w:rPr>
          <w:rFonts w:asciiTheme="majorHAnsi" w:hAnsiTheme="majorHAnsi"/>
          <w:color w:val="000000"/>
          <w:sz w:val="24"/>
        </w:rPr>
        <w:t xml:space="preserve"> sévérité </w:t>
      </w:r>
      <w:r w:rsidR="004A7A10" w:rsidRPr="000402EF">
        <w:rPr>
          <w:rFonts w:asciiTheme="majorHAnsi" w:hAnsiTheme="majorHAnsi"/>
          <w:color w:val="000000"/>
          <w:sz w:val="24"/>
        </w:rPr>
        <w:t>de la maladie</w:t>
      </w:r>
      <w:r w:rsidR="00605914" w:rsidRPr="000402EF">
        <w:rPr>
          <w:rFonts w:asciiTheme="majorHAnsi" w:hAnsiTheme="majorHAnsi"/>
          <w:color w:val="000000"/>
          <w:sz w:val="24"/>
        </w:rPr>
        <w:t xml:space="preserve"> </w:t>
      </w:r>
      <w:r w:rsidR="004A7A10" w:rsidRPr="000402EF">
        <w:rPr>
          <w:rFonts w:asciiTheme="majorHAnsi" w:hAnsiTheme="majorHAnsi"/>
          <w:color w:val="000000"/>
          <w:sz w:val="24"/>
        </w:rPr>
        <w:t>âge dépendant</w:t>
      </w:r>
      <w:r w:rsidR="00605914" w:rsidRPr="000402EF">
        <w:rPr>
          <w:rFonts w:asciiTheme="majorHAnsi" w:hAnsiTheme="majorHAnsi"/>
          <w:color w:val="000000"/>
          <w:sz w:val="24"/>
        </w:rPr>
        <w:t>.</w:t>
      </w:r>
    </w:p>
    <w:p w:rsidR="007E3B18" w:rsidRPr="000402EF" w:rsidRDefault="007E3B18" w:rsidP="000402EF">
      <w:pPr>
        <w:tabs>
          <w:tab w:val="left" w:pos="0"/>
          <w:tab w:val="left" w:pos="1843"/>
        </w:tabs>
        <w:ind w:left="0" w:firstLine="0"/>
        <w:rPr>
          <w:rFonts w:asciiTheme="majorHAnsi" w:hAnsiTheme="majorHAnsi" w:cs="Calibri"/>
          <w:sz w:val="24"/>
          <w:szCs w:val="24"/>
          <w:lang w:val="en-US"/>
        </w:rPr>
      </w:pPr>
    </w:p>
    <w:p w:rsidR="007E3B18" w:rsidRPr="000402EF" w:rsidRDefault="004A7A10" w:rsidP="000402EF">
      <w:pPr>
        <w:pStyle w:val="Titre2"/>
        <w:tabs>
          <w:tab w:val="left" w:pos="0"/>
          <w:tab w:val="left" w:pos="1843"/>
        </w:tabs>
        <w:spacing w:before="0" w:line="240" w:lineRule="auto"/>
        <w:jc w:val="both"/>
        <w:rPr>
          <w:rFonts w:asciiTheme="majorHAnsi" w:hAnsiTheme="majorHAnsi"/>
          <w:caps w:val="0"/>
          <w:sz w:val="24"/>
        </w:rPr>
      </w:pPr>
      <w:r w:rsidRPr="000402EF">
        <w:rPr>
          <w:rFonts w:asciiTheme="majorHAnsi" w:hAnsiTheme="majorHAnsi" w:cs="Calibri"/>
          <w:spacing w:val="0"/>
          <w:sz w:val="24"/>
        </w:rPr>
        <w:t>Tâche 5.2</w:t>
      </w:r>
      <w:r w:rsidR="000402EF">
        <w:rPr>
          <w:rFonts w:asciiTheme="majorHAnsi" w:hAnsiTheme="majorHAnsi" w:cs="Calibri"/>
          <w:spacing w:val="0"/>
          <w:sz w:val="24"/>
        </w:rPr>
        <w:t xml:space="preserve"> </w:t>
      </w:r>
      <w:proofErr w:type="spellStart"/>
      <w:r w:rsidRPr="00B37436">
        <w:rPr>
          <w:rFonts w:asciiTheme="majorHAnsi" w:hAnsiTheme="majorHAnsi" w:cs="Calibri"/>
          <w:caps w:val="0"/>
          <w:spacing w:val="0"/>
          <w:sz w:val="24"/>
        </w:rPr>
        <w:t>Thérapies</w:t>
      </w:r>
      <w:proofErr w:type="spellEnd"/>
      <w:r w:rsidRPr="00B37436">
        <w:rPr>
          <w:rFonts w:asciiTheme="majorHAnsi" w:hAnsiTheme="majorHAnsi" w:cs="Calibri"/>
          <w:caps w:val="0"/>
          <w:spacing w:val="0"/>
          <w:sz w:val="24"/>
        </w:rPr>
        <w:t xml:space="preserve"> </w:t>
      </w:r>
      <w:proofErr w:type="spellStart"/>
      <w:r w:rsidRPr="00B37436">
        <w:rPr>
          <w:rFonts w:asciiTheme="majorHAnsi" w:hAnsiTheme="majorHAnsi" w:cs="Calibri"/>
          <w:caps w:val="0"/>
          <w:spacing w:val="0"/>
          <w:sz w:val="24"/>
        </w:rPr>
        <w:t>basées</w:t>
      </w:r>
      <w:proofErr w:type="spellEnd"/>
      <w:r w:rsidRPr="00B37436">
        <w:rPr>
          <w:rFonts w:asciiTheme="majorHAnsi" w:hAnsiTheme="majorHAnsi" w:cs="Calibri"/>
          <w:caps w:val="0"/>
          <w:spacing w:val="0"/>
          <w:sz w:val="24"/>
        </w:rPr>
        <w:t xml:space="preserve"> </w:t>
      </w:r>
      <w:proofErr w:type="spellStart"/>
      <w:r w:rsidRPr="00B37436">
        <w:rPr>
          <w:rFonts w:asciiTheme="majorHAnsi" w:hAnsiTheme="majorHAnsi" w:cs="Calibri"/>
          <w:caps w:val="0"/>
          <w:spacing w:val="0"/>
          <w:sz w:val="24"/>
        </w:rPr>
        <w:t>sur</w:t>
      </w:r>
      <w:proofErr w:type="spellEnd"/>
      <w:r w:rsidRPr="00B37436">
        <w:rPr>
          <w:rFonts w:asciiTheme="majorHAnsi" w:hAnsiTheme="majorHAnsi" w:cs="Calibri"/>
          <w:caps w:val="0"/>
          <w:spacing w:val="0"/>
          <w:sz w:val="24"/>
        </w:rPr>
        <w:t xml:space="preserve"> </w:t>
      </w:r>
      <w:proofErr w:type="spellStart"/>
      <w:r w:rsidRPr="00B37436">
        <w:rPr>
          <w:rFonts w:asciiTheme="majorHAnsi" w:hAnsiTheme="majorHAnsi" w:cs="Calibri"/>
          <w:caps w:val="0"/>
          <w:spacing w:val="0"/>
          <w:sz w:val="24"/>
        </w:rPr>
        <w:t>l’amélioration</w:t>
      </w:r>
      <w:proofErr w:type="spellEnd"/>
      <w:r w:rsidRPr="00B37436">
        <w:rPr>
          <w:rFonts w:asciiTheme="majorHAnsi" w:hAnsiTheme="majorHAnsi" w:cs="Calibri"/>
          <w:caps w:val="0"/>
          <w:spacing w:val="0"/>
          <w:sz w:val="24"/>
        </w:rPr>
        <w:t xml:space="preserve"> des techniques déjà </w:t>
      </w:r>
      <w:proofErr w:type="spellStart"/>
      <w:r w:rsidRPr="00B37436">
        <w:rPr>
          <w:rFonts w:asciiTheme="majorHAnsi" w:hAnsiTheme="majorHAnsi" w:cs="Calibri"/>
          <w:caps w:val="0"/>
          <w:spacing w:val="0"/>
          <w:sz w:val="24"/>
        </w:rPr>
        <w:t>utilisées</w:t>
      </w:r>
      <w:proofErr w:type="spellEnd"/>
      <w:r w:rsidRPr="00B37436">
        <w:rPr>
          <w:rFonts w:asciiTheme="majorHAnsi" w:hAnsiTheme="majorHAnsi" w:cs="Calibri"/>
          <w:caps w:val="0"/>
          <w:spacing w:val="0"/>
          <w:sz w:val="24"/>
        </w:rPr>
        <w:t xml:space="preserve"> pour </w:t>
      </w:r>
      <w:proofErr w:type="spellStart"/>
      <w:r w:rsidRPr="00B37436">
        <w:rPr>
          <w:rFonts w:asciiTheme="majorHAnsi" w:hAnsiTheme="majorHAnsi" w:cs="Calibri"/>
          <w:caps w:val="0"/>
          <w:spacing w:val="0"/>
          <w:sz w:val="24"/>
        </w:rPr>
        <w:t>éliminer</w:t>
      </w:r>
      <w:proofErr w:type="spellEnd"/>
      <w:r w:rsidRPr="00B37436">
        <w:rPr>
          <w:rFonts w:asciiTheme="majorHAnsi" w:hAnsiTheme="majorHAnsi" w:cs="Calibri"/>
          <w:caps w:val="0"/>
          <w:spacing w:val="0"/>
          <w:sz w:val="24"/>
        </w:rPr>
        <w:t xml:space="preserve"> les </w:t>
      </w:r>
      <w:proofErr w:type="spellStart"/>
      <w:r w:rsidRPr="00B37436">
        <w:rPr>
          <w:rFonts w:asciiTheme="majorHAnsi" w:hAnsiTheme="majorHAnsi" w:cs="Calibri"/>
          <w:caps w:val="0"/>
          <w:spacing w:val="0"/>
          <w:sz w:val="24"/>
        </w:rPr>
        <w:t>anticorps</w:t>
      </w:r>
      <w:proofErr w:type="spellEnd"/>
      <w:r w:rsidRPr="00B37436">
        <w:rPr>
          <w:rFonts w:asciiTheme="majorHAnsi" w:hAnsiTheme="majorHAnsi" w:cs="Calibri"/>
          <w:caps w:val="0"/>
          <w:spacing w:val="0"/>
          <w:sz w:val="24"/>
        </w:rPr>
        <w:t xml:space="preserve"> </w:t>
      </w:r>
      <w:proofErr w:type="spellStart"/>
      <w:r w:rsidRPr="00B37436">
        <w:rPr>
          <w:rFonts w:asciiTheme="majorHAnsi" w:hAnsiTheme="majorHAnsi" w:cs="Calibri"/>
          <w:caps w:val="0"/>
          <w:spacing w:val="0"/>
          <w:sz w:val="24"/>
        </w:rPr>
        <w:t>pathogènes</w:t>
      </w:r>
      <w:proofErr w:type="spellEnd"/>
      <w:r w:rsidR="007E3B18" w:rsidRPr="000402EF">
        <w:rPr>
          <w:rFonts w:asciiTheme="majorHAnsi" w:hAnsiTheme="majorHAnsi"/>
          <w:caps w:val="0"/>
          <w:sz w:val="24"/>
        </w:rPr>
        <w:t xml:space="preserve"> (HPI)</w:t>
      </w:r>
    </w:p>
    <w:p w:rsidR="007E3B18" w:rsidRPr="000402EF" w:rsidRDefault="007E3B18" w:rsidP="000402EF">
      <w:pPr>
        <w:tabs>
          <w:tab w:val="left" w:pos="0"/>
          <w:tab w:val="left" w:pos="1843"/>
        </w:tabs>
        <w:ind w:left="0" w:firstLine="0"/>
        <w:rPr>
          <w:rFonts w:asciiTheme="majorHAnsi" w:hAnsiTheme="majorHAnsi" w:cs="Calibri"/>
          <w:sz w:val="24"/>
          <w:szCs w:val="24"/>
          <w:lang w:val="en-US"/>
        </w:rPr>
      </w:pPr>
    </w:p>
    <w:p w:rsidR="004A7A10" w:rsidRPr="000402EF" w:rsidRDefault="004A7A10" w:rsidP="000402EF">
      <w:pPr>
        <w:tabs>
          <w:tab w:val="left" w:pos="0"/>
          <w:tab w:val="left" w:pos="1843"/>
        </w:tabs>
        <w:ind w:left="0" w:firstLine="0"/>
        <w:rPr>
          <w:rFonts w:asciiTheme="majorHAnsi" w:hAnsiTheme="majorHAnsi"/>
          <w:sz w:val="24"/>
        </w:rPr>
      </w:pPr>
      <w:proofErr w:type="spellStart"/>
      <w:r w:rsidRPr="000402EF">
        <w:rPr>
          <w:rFonts w:asciiTheme="majorHAnsi" w:hAnsiTheme="majorHAnsi"/>
          <w:color w:val="000000"/>
          <w:sz w:val="24"/>
        </w:rPr>
        <w:t>Kostas</w:t>
      </w:r>
      <w:proofErr w:type="spellEnd"/>
      <w:r w:rsidRPr="000402EF">
        <w:rPr>
          <w:rFonts w:asciiTheme="majorHAnsi" w:hAnsiTheme="majorHAnsi"/>
          <w:color w:val="000000"/>
          <w:sz w:val="24"/>
        </w:rPr>
        <w:t xml:space="preserve"> </w:t>
      </w:r>
      <w:proofErr w:type="spellStart"/>
      <w:r w:rsidRPr="000402EF">
        <w:rPr>
          <w:rFonts w:asciiTheme="majorHAnsi" w:hAnsiTheme="majorHAnsi"/>
          <w:color w:val="000000"/>
          <w:sz w:val="24"/>
        </w:rPr>
        <w:t>Lazaridis</w:t>
      </w:r>
      <w:proofErr w:type="spellEnd"/>
      <w:r w:rsidRPr="000402EF">
        <w:rPr>
          <w:rFonts w:asciiTheme="majorHAnsi" w:hAnsiTheme="majorHAnsi"/>
          <w:color w:val="000000"/>
          <w:sz w:val="24"/>
        </w:rPr>
        <w:t xml:space="preserve"> a présenté son travail en collaboration avec </w:t>
      </w:r>
      <w:proofErr w:type="spellStart"/>
      <w:r w:rsidRPr="000402EF">
        <w:rPr>
          <w:rFonts w:asciiTheme="majorHAnsi" w:hAnsiTheme="majorHAnsi"/>
          <w:color w:val="000000"/>
          <w:sz w:val="24"/>
        </w:rPr>
        <w:t>Socrates</w:t>
      </w:r>
      <w:proofErr w:type="spellEnd"/>
      <w:r w:rsidRPr="000402EF">
        <w:rPr>
          <w:rFonts w:asciiTheme="majorHAnsi" w:hAnsiTheme="majorHAnsi"/>
          <w:color w:val="000000"/>
          <w:sz w:val="24"/>
        </w:rPr>
        <w:t xml:space="preserve"> </w:t>
      </w:r>
      <w:proofErr w:type="spellStart"/>
      <w:r w:rsidRPr="000402EF">
        <w:rPr>
          <w:rFonts w:asciiTheme="majorHAnsi" w:hAnsiTheme="majorHAnsi"/>
          <w:color w:val="000000"/>
          <w:sz w:val="24"/>
        </w:rPr>
        <w:t>Tzartos</w:t>
      </w:r>
      <w:proofErr w:type="spellEnd"/>
      <w:r w:rsidRPr="000402EF">
        <w:rPr>
          <w:rFonts w:asciiTheme="majorHAnsi" w:hAnsiTheme="majorHAnsi"/>
          <w:color w:val="000000"/>
          <w:sz w:val="24"/>
        </w:rPr>
        <w:t xml:space="preserve"> (partenaire 2) </w:t>
      </w:r>
      <w:r w:rsidRPr="000402EF">
        <w:rPr>
          <w:rFonts w:asciiTheme="majorHAnsi" w:hAnsiTheme="majorHAnsi"/>
          <w:i/>
          <w:color w:val="000000"/>
          <w:sz w:val="24"/>
        </w:rPr>
        <w:t>: " thérapies basées sur l'élimination des anticorps pathogènes: augmentation d'</w:t>
      </w:r>
      <w:r w:rsidR="00B37436" w:rsidRPr="000402EF">
        <w:rPr>
          <w:rFonts w:asciiTheme="majorHAnsi" w:hAnsiTheme="majorHAnsi"/>
          <w:i/>
          <w:color w:val="000000"/>
          <w:sz w:val="24"/>
        </w:rPr>
        <w:t>échelle</w:t>
      </w:r>
      <w:r w:rsidRPr="000402EF">
        <w:rPr>
          <w:rFonts w:asciiTheme="majorHAnsi" w:hAnsiTheme="majorHAnsi"/>
          <w:i/>
          <w:color w:val="000000"/>
          <w:sz w:val="24"/>
        </w:rPr>
        <w:t xml:space="preserve"> et aspects de sécurité ". </w:t>
      </w:r>
      <w:r w:rsidRPr="000402EF">
        <w:rPr>
          <w:rFonts w:asciiTheme="majorHAnsi" w:hAnsiTheme="majorHAnsi"/>
          <w:color w:val="000000"/>
          <w:sz w:val="24"/>
        </w:rPr>
        <w:t>Le but de cette étude est de développer une thérapie dirigée contre les antigènes spécifiques en diminuant de façon sélective les anticorps anti</w:t>
      </w:r>
      <w:r w:rsidR="0099159D" w:rsidRPr="000402EF">
        <w:rPr>
          <w:rFonts w:asciiTheme="majorHAnsi" w:hAnsiTheme="majorHAnsi"/>
          <w:color w:val="000000"/>
          <w:sz w:val="24"/>
        </w:rPr>
        <w:t xml:space="preserve"> </w:t>
      </w:r>
      <w:proofErr w:type="spellStart"/>
      <w:r w:rsidRPr="000402EF">
        <w:rPr>
          <w:rFonts w:asciiTheme="majorHAnsi" w:hAnsiTheme="majorHAnsi"/>
          <w:color w:val="000000"/>
          <w:sz w:val="24"/>
        </w:rPr>
        <w:t>RACh</w:t>
      </w:r>
      <w:proofErr w:type="spellEnd"/>
      <w:r w:rsidRPr="000402EF">
        <w:rPr>
          <w:rFonts w:asciiTheme="majorHAnsi" w:hAnsiTheme="majorHAnsi"/>
          <w:color w:val="000000"/>
          <w:sz w:val="24"/>
        </w:rPr>
        <w:t xml:space="preserve"> et anti </w:t>
      </w:r>
      <w:proofErr w:type="spellStart"/>
      <w:r w:rsidRPr="000402EF">
        <w:rPr>
          <w:rFonts w:asciiTheme="majorHAnsi" w:hAnsiTheme="majorHAnsi"/>
          <w:color w:val="000000"/>
          <w:sz w:val="24"/>
        </w:rPr>
        <w:t>MuSK</w:t>
      </w:r>
      <w:proofErr w:type="spellEnd"/>
      <w:r w:rsidRPr="000402EF">
        <w:rPr>
          <w:rFonts w:asciiTheme="majorHAnsi" w:hAnsiTheme="majorHAnsi"/>
          <w:color w:val="000000"/>
          <w:sz w:val="24"/>
        </w:rPr>
        <w:t xml:space="preserve"> du sang des patients en utilisan</w:t>
      </w:r>
      <w:r w:rsidR="0099159D" w:rsidRPr="000402EF">
        <w:rPr>
          <w:rFonts w:asciiTheme="majorHAnsi" w:hAnsiTheme="majorHAnsi"/>
          <w:color w:val="000000"/>
          <w:sz w:val="24"/>
        </w:rPr>
        <w:t xml:space="preserve">t des </w:t>
      </w:r>
      <w:proofErr w:type="spellStart"/>
      <w:r w:rsidR="0099159D" w:rsidRPr="000402EF">
        <w:rPr>
          <w:rFonts w:asciiTheme="majorHAnsi" w:hAnsiTheme="majorHAnsi"/>
          <w:color w:val="000000"/>
          <w:sz w:val="24"/>
        </w:rPr>
        <w:t>auto-</w:t>
      </w:r>
      <w:r w:rsidRPr="000402EF">
        <w:rPr>
          <w:rFonts w:asciiTheme="majorHAnsi" w:hAnsiTheme="majorHAnsi"/>
          <w:color w:val="000000"/>
          <w:sz w:val="24"/>
        </w:rPr>
        <w:t>antigènes</w:t>
      </w:r>
      <w:proofErr w:type="spellEnd"/>
      <w:r w:rsidRPr="000402EF">
        <w:rPr>
          <w:rFonts w:asciiTheme="majorHAnsi" w:hAnsiTheme="majorHAnsi"/>
          <w:color w:val="000000"/>
          <w:sz w:val="24"/>
        </w:rPr>
        <w:t xml:space="preserve"> immobilisés. Des préparations en grande quantité de domaine extra</w:t>
      </w:r>
      <w:r w:rsidR="00B37436">
        <w:rPr>
          <w:rFonts w:asciiTheme="majorHAnsi" w:hAnsiTheme="majorHAnsi"/>
          <w:color w:val="000000"/>
          <w:sz w:val="24"/>
        </w:rPr>
        <w:t xml:space="preserve"> cellulaire du récepteur anti </w:t>
      </w:r>
      <w:proofErr w:type="spellStart"/>
      <w:r w:rsidR="00B37436">
        <w:rPr>
          <w:rFonts w:asciiTheme="majorHAnsi" w:hAnsiTheme="majorHAnsi"/>
          <w:color w:val="000000"/>
          <w:sz w:val="24"/>
        </w:rPr>
        <w:t>RA</w:t>
      </w:r>
      <w:r w:rsidRPr="000402EF">
        <w:rPr>
          <w:rFonts w:asciiTheme="majorHAnsi" w:hAnsiTheme="majorHAnsi"/>
          <w:color w:val="000000"/>
          <w:sz w:val="24"/>
        </w:rPr>
        <w:t>Ch</w:t>
      </w:r>
      <w:proofErr w:type="spellEnd"/>
      <w:r w:rsidRPr="000402EF">
        <w:rPr>
          <w:rFonts w:asciiTheme="majorHAnsi" w:hAnsiTheme="majorHAnsi"/>
          <w:color w:val="000000"/>
          <w:sz w:val="24"/>
        </w:rPr>
        <w:t xml:space="preserve"> et </w:t>
      </w:r>
      <w:r w:rsidR="0099159D" w:rsidRPr="000402EF">
        <w:rPr>
          <w:rFonts w:asciiTheme="majorHAnsi" w:hAnsiTheme="majorHAnsi"/>
          <w:color w:val="000000"/>
          <w:sz w:val="24"/>
        </w:rPr>
        <w:t xml:space="preserve">du récepteur anti </w:t>
      </w:r>
      <w:proofErr w:type="spellStart"/>
      <w:r w:rsidRPr="000402EF">
        <w:rPr>
          <w:rFonts w:asciiTheme="majorHAnsi" w:hAnsiTheme="majorHAnsi"/>
          <w:color w:val="000000"/>
          <w:sz w:val="24"/>
        </w:rPr>
        <w:t>MuSK</w:t>
      </w:r>
      <w:proofErr w:type="spellEnd"/>
      <w:r w:rsidRPr="000402EF">
        <w:rPr>
          <w:rFonts w:asciiTheme="majorHAnsi" w:hAnsiTheme="majorHAnsi"/>
          <w:color w:val="000000"/>
          <w:sz w:val="24"/>
        </w:rPr>
        <w:t xml:space="preserve"> pour l</w:t>
      </w:r>
      <w:r w:rsidR="0099159D" w:rsidRPr="000402EF">
        <w:rPr>
          <w:rFonts w:asciiTheme="majorHAnsi" w:hAnsiTheme="majorHAnsi"/>
          <w:color w:val="000000"/>
          <w:sz w:val="24"/>
        </w:rPr>
        <w:t>'</w:t>
      </w:r>
      <w:proofErr w:type="spellStart"/>
      <w:r w:rsidR="0099159D" w:rsidRPr="000402EF">
        <w:rPr>
          <w:rFonts w:asciiTheme="majorHAnsi" w:hAnsiTheme="majorHAnsi"/>
          <w:color w:val="000000"/>
          <w:sz w:val="24"/>
        </w:rPr>
        <w:t>immunoabsorption</w:t>
      </w:r>
      <w:proofErr w:type="spellEnd"/>
      <w:r w:rsidR="0099159D" w:rsidRPr="000402EF">
        <w:rPr>
          <w:rFonts w:asciiTheme="majorHAnsi" w:hAnsiTheme="majorHAnsi"/>
          <w:color w:val="000000"/>
          <w:sz w:val="24"/>
        </w:rPr>
        <w:t xml:space="preserve"> sont en cours</w:t>
      </w:r>
      <w:r w:rsidRPr="000402EF">
        <w:rPr>
          <w:rFonts w:asciiTheme="majorHAnsi" w:hAnsiTheme="majorHAnsi"/>
          <w:color w:val="000000"/>
          <w:sz w:val="24"/>
        </w:rPr>
        <w:t>.</w:t>
      </w:r>
      <w:r w:rsidR="0099159D" w:rsidRPr="000402EF">
        <w:rPr>
          <w:rFonts w:asciiTheme="majorHAnsi" w:hAnsiTheme="majorHAnsi"/>
          <w:sz w:val="24"/>
        </w:rPr>
        <w:t xml:space="preserve"> </w:t>
      </w:r>
      <w:r w:rsidRPr="000402EF">
        <w:rPr>
          <w:rFonts w:asciiTheme="majorHAnsi" w:hAnsiTheme="majorHAnsi"/>
          <w:color w:val="000000"/>
          <w:sz w:val="24"/>
        </w:rPr>
        <w:t>De plus, la préparation pour les es</w:t>
      </w:r>
      <w:r w:rsidR="0099159D" w:rsidRPr="000402EF">
        <w:rPr>
          <w:rFonts w:asciiTheme="majorHAnsi" w:hAnsiTheme="majorHAnsi"/>
          <w:color w:val="000000"/>
          <w:sz w:val="24"/>
        </w:rPr>
        <w:t>s</w:t>
      </w:r>
      <w:r w:rsidRPr="000402EF">
        <w:rPr>
          <w:rFonts w:asciiTheme="majorHAnsi" w:hAnsiTheme="majorHAnsi"/>
          <w:color w:val="000000"/>
          <w:sz w:val="24"/>
        </w:rPr>
        <w:t>ais cliniques avec des sous unités alpha et béta sont en cours.</w:t>
      </w:r>
    </w:p>
    <w:p w:rsidR="007E3B18" w:rsidRPr="000402EF" w:rsidRDefault="007E3B18" w:rsidP="000402EF">
      <w:pPr>
        <w:tabs>
          <w:tab w:val="left" w:pos="0"/>
          <w:tab w:val="left" w:pos="1843"/>
        </w:tabs>
        <w:ind w:left="0" w:firstLine="0"/>
        <w:rPr>
          <w:rFonts w:asciiTheme="majorHAnsi" w:hAnsiTheme="majorHAnsi" w:cs="Calibri"/>
          <w:sz w:val="24"/>
          <w:szCs w:val="24"/>
          <w:lang w:val="en-US"/>
        </w:rPr>
      </w:pPr>
    </w:p>
    <w:p w:rsidR="0099159D" w:rsidRPr="000402EF" w:rsidRDefault="0099159D" w:rsidP="000402EF">
      <w:pPr>
        <w:pStyle w:val="Titre2"/>
        <w:tabs>
          <w:tab w:val="left" w:pos="0"/>
          <w:tab w:val="left" w:pos="1843"/>
        </w:tabs>
        <w:spacing w:before="0" w:line="240" w:lineRule="auto"/>
        <w:jc w:val="both"/>
        <w:rPr>
          <w:rFonts w:asciiTheme="majorHAnsi" w:hAnsiTheme="majorHAnsi" w:cs="Calibri"/>
          <w:spacing w:val="0"/>
          <w:sz w:val="24"/>
        </w:rPr>
      </w:pPr>
      <w:r w:rsidRPr="000402EF">
        <w:rPr>
          <w:rFonts w:asciiTheme="majorHAnsi" w:hAnsiTheme="majorHAnsi" w:cs="Calibri"/>
          <w:spacing w:val="0"/>
          <w:sz w:val="24"/>
        </w:rPr>
        <w:t>Tâch</w:t>
      </w:r>
      <w:r w:rsidR="000402EF">
        <w:rPr>
          <w:rFonts w:asciiTheme="majorHAnsi" w:hAnsiTheme="majorHAnsi" w:cs="Calibri"/>
          <w:spacing w:val="0"/>
          <w:sz w:val="24"/>
        </w:rPr>
        <w:t>e 5.</w:t>
      </w:r>
      <w:r w:rsidRPr="000402EF">
        <w:rPr>
          <w:rFonts w:asciiTheme="majorHAnsi" w:hAnsiTheme="majorHAnsi" w:cs="Calibri"/>
          <w:spacing w:val="0"/>
          <w:sz w:val="24"/>
        </w:rPr>
        <w:t xml:space="preserve">3 </w:t>
      </w:r>
      <w:proofErr w:type="spellStart"/>
      <w:r w:rsidRPr="00B37436">
        <w:rPr>
          <w:rFonts w:asciiTheme="majorHAnsi" w:hAnsiTheme="majorHAnsi" w:cs="Calibri"/>
          <w:caps w:val="0"/>
          <w:spacing w:val="0"/>
          <w:sz w:val="24"/>
        </w:rPr>
        <w:t>Thérapies</w:t>
      </w:r>
      <w:proofErr w:type="spellEnd"/>
      <w:r w:rsidRPr="00B37436">
        <w:rPr>
          <w:rFonts w:asciiTheme="majorHAnsi" w:hAnsiTheme="majorHAnsi" w:cs="Calibri"/>
          <w:caps w:val="0"/>
          <w:spacing w:val="0"/>
          <w:sz w:val="24"/>
        </w:rPr>
        <w:t xml:space="preserve"> </w:t>
      </w:r>
      <w:proofErr w:type="spellStart"/>
      <w:r w:rsidRPr="00B37436">
        <w:rPr>
          <w:rFonts w:asciiTheme="majorHAnsi" w:hAnsiTheme="majorHAnsi" w:cs="Calibri"/>
          <w:caps w:val="0"/>
          <w:spacing w:val="0"/>
          <w:sz w:val="24"/>
        </w:rPr>
        <w:t>immunomodu</w:t>
      </w:r>
      <w:r w:rsidR="000402EF" w:rsidRPr="00B37436">
        <w:rPr>
          <w:rFonts w:asciiTheme="majorHAnsi" w:hAnsiTheme="majorHAnsi" w:cs="Calibri"/>
          <w:caps w:val="0"/>
          <w:spacing w:val="0"/>
          <w:sz w:val="24"/>
        </w:rPr>
        <w:t>latrices</w:t>
      </w:r>
      <w:proofErr w:type="spellEnd"/>
      <w:r w:rsidR="000402EF" w:rsidRPr="00B37436">
        <w:rPr>
          <w:rFonts w:asciiTheme="majorHAnsi" w:hAnsiTheme="majorHAnsi" w:cs="Calibri"/>
          <w:caps w:val="0"/>
          <w:spacing w:val="0"/>
          <w:sz w:val="24"/>
        </w:rPr>
        <w:t xml:space="preserve"> non </w:t>
      </w:r>
      <w:proofErr w:type="spellStart"/>
      <w:r w:rsidR="000402EF" w:rsidRPr="00B37436">
        <w:rPr>
          <w:rFonts w:asciiTheme="majorHAnsi" w:hAnsiTheme="majorHAnsi" w:cs="Calibri"/>
          <w:caps w:val="0"/>
          <w:spacing w:val="0"/>
          <w:sz w:val="24"/>
        </w:rPr>
        <w:t>cellulaires</w:t>
      </w:r>
      <w:proofErr w:type="spellEnd"/>
      <w:r w:rsidR="000402EF">
        <w:rPr>
          <w:rFonts w:asciiTheme="majorHAnsi" w:hAnsiTheme="majorHAnsi" w:cs="Calibri"/>
          <w:spacing w:val="0"/>
          <w:sz w:val="24"/>
        </w:rPr>
        <w:t xml:space="preserve"> (HMO) </w:t>
      </w:r>
    </w:p>
    <w:p w:rsidR="0099159D" w:rsidRPr="000402EF" w:rsidRDefault="0099159D" w:rsidP="000402EF">
      <w:pPr>
        <w:tabs>
          <w:tab w:val="left" w:pos="0"/>
          <w:tab w:val="left" w:pos="1843"/>
        </w:tabs>
        <w:ind w:left="0" w:firstLine="0"/>
        <w:rPr>
          <w:rFonts w:asciiTheme="majorHAnsi" w:hAnsiTheme="majorHAnsi"/>
          <w:sz w:val="24"/>
        </w:rPr>
      </w:pPr>
    </w:p>
    <w:p w:rsidR="0099159D" w:rsidRPr="00E52550" w:rsidRDefault="0099159D" w:rsidP="00F7527D">
      <w:pPr>
        <w:tabs>
          <w:tab w:val="left" w:pos="0"/>
        </w:tabs>
        <w:ind w:left="0" w:firstLine="0"/>
        <w:rPr>
          <w:rFonts w:asciiTheme="majorHAnsi" w:hAnsiTheme="majorHAnsi"/>
        </w:rPr>
      </w:pPr>
      <w:r w:rsidRPr="00E52550">
        <w:rPr>
          <w:rFonts w:asciiTheme="majorHAnsi" w:hAnsiTheme="majorHAnsi"/>
          <w:color w:val="000000"/>
          <w:sz w:val="24"/>
        </w:rPr>
        <w:t>La dernière présentation a été faite par Talma Brenner (partenaire 6) sur le thème :</w:t>
      </w:r>
      <w:r w:rsidRPr="00E52550">
        <w:rPr>
          <w:rFonts w:asciiTheme="majorHAnsi" w:hAnsiTheme="majorHAnsi"/>
          <w:i/>
          <w:color w:val="000000"/>
          <w:sz w:val="24"/>
        </w:rPr>
        <w:t xml:space="preserve"> Modulation du système de l'activateur de </w:t>
      </w:r>
      <w:proofErr w:type="spellStart"/>
      <w:r w:rsidRPr="00E52550">
        <w:rPr>
          <w:rFonts w:asciiTheme="majorHAnsi" w:hAnsiTheme="majorHAnsi"/>
          <w:i/>
          <w:color w:val="000000"/>
          <w:sz w:val="24"/>
        </w:rPr>
        <w:t>plasminogène</w:t>
      </w:r>
      <w:proofErr w:type="spellEnd"/>
      <w:r w:rsidRPr="00E52550">
        <w:rPr>
          <w:rFonts w:asciiTheme="majorHAnsi" w:hAnsiTheme="majorHAnsi"/>
          <w:i/>
          <w:color w:val="000000"/>
          <w:sz w:val="24"/>
        </w:rPr>
        <w:t xml:space="preserve"> (PA) comme </w:t>
      </w:r>
      <w:r w:rsidR="00B37436">
        <w:rPr>
          <w:rFonts w:asciiTheme="majorHAnsi" w:hAnsiTheme="majorHAnsi"/>
          <w:i/>
          <w:color w:val="000000"/>
          <w:sz w:val="24"/>
        </w:rPr>
        <w:t>thérapie potentielle pour la MG</w:t>
      </w:r>
      <w:r w:rsidRPr="00E52550">
        <w:rPr>
          <w:rFonts w:asciiTheme="majorHAnsi" w:hAnsiTheme="majorHAnsi"/>
          <w:i/>
          <w:color w:val="000000"/>
          <w:sz w:val="24"/>
        </w:rPr>
        <w:t>.</w:t>
      </w:r>
      <w:r w:rsidR="00B37436">
        <w:rPr>
          <w:rFonts w:asciiTheme="majorHAnsi" w:hAnsiTheme="majorHAnsi"/>
          <w:i/>
          <w:color w:val="000000"/>
          <w:sz w:val="24"/>
        </w:rPr>
        <w:t xml:space="preserve"> </w:t>
      </w:r>
      <w:r w:rsidRPr="00E52550">
        <w:rPr>
          <w:rFonts w:asciiTheme="majorHAnsi" w:hAnsiTheme="majorHAnsi"/>
          <w:color w:val="000000"/>
          <w:sz w:val="24"/>
        </w:rPr>
        <w:t>Cette étude est basée sur le fait que les souris qui ont des composantes manquantes du système PA développent des myasthénies expérimentales sévères en comparaison à des souris contrôles.</w:t>
      </w:r>
    </w:p>
    <w:p w:rsidR="0099159D" w:rsidRPr="00E52550" w:rsidRDefault="0099159D" w:rsidP="00F7527D">
      <w:pPr>
        <w:tabs>
          <w:tab w:val="left" w:pos="0"/>
        </w:tabs>
        <w:ind w:left="0" w:firstLine="0"/>
        <w:rPr>
          <w:rFonts w:asciiTheme="majorHAnsi" w:hAnsiTheme="majorHAnsi"/>
        </w:rPr>
      </w:pPr>
    </w:p>
    <w:p w:rsidR="0099159D" w:rsidRPr="00E52550" w:rsidRDefault="0099159D" w:rsidP="00F7527D">
      <w:pPr>
        <w:tabs>
          <w:tab w:val="left" w:pos="0"/>
        </w:tabs>
        <w:ind w:left="0" w:firstLine="0"/>
        <w:rPr>
          <w:rFonts w:asciiTheme="majorHAnsi" w:hAnsiTheme="majorHAnsi"/>
        </w:rPr>
      </w:pPr>
      <w:r w:rsidRPr="00E52550">
        <w:rPr>
          <w:rFonts w:asciiTheme="majorHAnsi" w:hAnsiTheme="majorHAnsi"/>
          <w:color w:val="000000"/>
          <w:sz w:val="24"/>
        </w:rPr>
        <w:t xml:space="preserve">L'étude s'est concentrée sur les réponses immunologiques des souris déficientes et la recherche de gènes exprimés de </w:t>
      </w:r>
      <w:r w:rsidR="000402EF">
        <w:rPr>
          <w:rFonts w:asciiTheme="majorHAnsi" w:hAnsiTheme="majorHAnsi"/>
          <w:color w:val="000000"/>
          <w:sz w:val="24"/>
        </w:rPr>
        <w:t xml:space="preserve">façon différentielle </w:t>
      </w:r>
      <w:r w:rsidRPr="00E52550">
        <w:rPr>
          <w:rFonts w:asciiTheme="majorHAnsi" w:hAnsiTheme="majorHAnsi"/>
          <w:color w:val="000000"/>
          <w:sz w:val="24"/>
        </w:rPr>
        <w:t xml:space="preserve">chez les souris </w:t>
      </w:r>
      <w:proofErr w:type="spellStart"/>
      <w:r w:rsidRPr="00E52550">
        <w:rPr>
          <w:rFonts w:asciiTheme="majorHAnsi" w:hAnsiTheme="majorHAnsi"/>
          <w:color w:val="000000"/>
          <w:sz w:val="24"/>
        </w:rPr>
        <w:t>maysthéniques</w:t>
      </w:r>
      <w:proofErr w:type="spellEnd"/>
      <w:r w:rsidRPr="00E52550">
        <w:rPr>
          <w:rFonts w:asciiTheme="majorHAnsi" w:hAnsiTheme="majorHAnsi"/>
          <w:color w:val="000000"/>
          <w:sz w:val="24"/>
        </w:rPr>
        <w:t xml:space="preserve"> (EAMG). De plus des travaux sont menés afin de concevoir des peptides spécifiques, dérivés du système PA, utilisables comme </w:t>
      </w:r>
      <w:proofErr w:type="spellStart"/>
      <w:r w:rsidRPr="00E52550">
        <w:rPr>
          <w:rFonts w:asciiTheme="majorHAnsi" w:hAnsiTheme="majorHAnsi"/>
          <w:color w:val="000000"/>
          <w:sz w:val="24"/>
        </w:rPr>
        <w:t>immuno-modulateurs</w:t>
      </w:r>
      <w:proofErr w:type="spellEnd"/>
      <w:r w:rsidRPr="00E52550">
        <w:rPr>
          <w:rFonts w:asciiTheme="majorHAnsi" w:hAnsiTheme="majorHAnsi"/>
          <w:color w:val="000000"/>
          <w:sz w:val="24"/>
        </w:rPr>
        <w:t xml:space="preserve"> potentiels dans la myasthénie expérimentale</w:t>
      </w:r>
      <w:r w:rsidR="00B37436">
        <w:rPr>
          <w:rFonts w:asciiTheme="majorHAnsi" w:hAnsiTheme="majorHAnsi"/>
          <w:color w:val="000000"/>
          <w:sz w:val="24"/>
        </w:rPr>
        <w:t>.</w:t>
      </w:r>
    </w:p>
    <w:p w:rsidR="0099159D" w:rsidRPr="00E52550" w:rsidRDefault="0099159D" w:rsidP="00F7527D">
      <w:pPr>
        <w:tabs>
          <w:tab w:val="left" w:pos="0"/>
        </w:tabs>
        <w:ind w:left="0" w:firstLine="0"/>
        <w:rPr>
          <w:rFonts w:asciiTheme="majorHAnsi" w:hAnsiTheme="majorHAnsi"/>
        </w:rPr>
      </w:pPr>
    </w:p>
    <w:p w:rsidR="007E3B18" w:rsidRPr="00E52550" w:rsidRDefault="00E52550" w:rsidP="00F7527D">
      <w:pPr>
        <w:pBdr>
          <w:top w:val="single" w:sz="4" w:space="1" w:color="auto"/>
          <w:left w:val="single" w:sz="4" w:space="4" w:color="auto"/>
          <w:bottom w:val="single" w:sz="4" w:space="1" w:color="auto"/>
          <w:right w:val="single" w:sz="4" w:space="4" w:color="auto"/>
        </w:pBdr>
        <w:tabs>
          <w:tab w:val="left" w:pos="0"/>
          <w:tab w:val="left" w:pos="2247"/>
        </w:tabs>
        <w:ind w:left="0" w:firstLine="0"/>
        <w:jc w:val="center"/>
        <w:rPr>
          <w:rFonts w:asciiTheme="majorHAnsi" w:hAnsiTheme="majorHAnsi"/>
          <w:i/>
          <w:szCs w:val="24"/>
          <w:lang w:val="en-US"/>
        </w:rPr>
      </w:pPr>
      <w:r w:rsidRPr="00E52550">
        <w:rPr>
          <w:rFonts w:asciiTheme="majorHAnsi" w:hAnsiTheme="majorHAnsi" w:cs="Calibri"/>
          <w:i/>
          <w:szCs w:val="24"/>
          <w:lang w:val="en-US"/>
        </w:rPr>
        <w:t xml:space="preserve">Le </w:t>
      </w:r>
      <w:proofErr w:type="spellStart"/>
      <w:r w:rsidRPr="00E52550">
        <w:rPr>
          <w:rFonts w:asciiTheme="majorHAnsi" w:hAnsiTheme="majorHAnsi" w:cs="Calibri"/>
          <w:i/>
          <w:szCs w:val="24"/>
          <w:lang w:val="en-US"/>
        </w:rPr>
        <w:t>projet</w:t>
      </w:r>
      <w:proofErr w:type="spellEnd"/>
      <w:r w:rsidRPr="00E52550">
        <w:rPr>
          <w:rFonts w:asciiTheme="majorHAnsi" w:hAnsiTheme="majorHAnsi" w:cs="Calibri"/>
          <w:i/>
          <w:szCs w:val="24"/>
          <w:lang w:val="en-US"/>
        </w:rPr>
        <w:t xml:space="preserve"> </w:t>
      </w:r>
      <w:r w:rsidRPr="00E52550">
        <w:rPr>
          <w:rFonts w:asciiTheme="majorHAnsi" w:hAnsiTheme="majorHAnsi"/>
          <w:i/>
          <w:iCs/>
          <w:lang w:val="en-GB"/>
        </w:rPr>
        <w:t>FIGHT-MG</w:t>
      </w:r>
      <w:r w:rsidR="007E3B18" w:rsidRPr="00E52550">
        <w:rPr>
          <w:rFonts w:asciiTheme="majorHAnsi" w:hAnsiTheme="majorHAnsi"/>
          <w:i/>
          <w:iCs/>
          <w:lang w:val="en-GB"/>
        </w:rPr>
        <w:t xml:space="preserve"> </w:t>
      </w:r>
      <w:proofErr w:type="spellStart"/>
      <w:proofErr w:type="gramStart"/>
      <w:r w:rsidRPr="00E52550">
        <w:rPr>
          <w:rFonts w:asciiTheme="majorHAnsi" w:hAnsiTheme="majorHAnsi"/>
          <w:i/>
          <w:iCs/>
          <w:lang w:val="en-GB"/>
        </w:rPr>
        <w:t>est</w:t>
      </w:r>
      <w:proofErr w:type="spellEnd"/>
      <w:proofErr w:type="gramEnd"/>
      <w:r w:rsidRPr="00E52550">
        <w:rPr>
          <w:rFonts w:asciiTheme="majorHAnsi" w:hAnsiTheme="majorHAnsi"/>
          <w:i/>
          <w:iCs/>
          <w:lang w:val="en-GB"/>
        </w:rPr>
        <w:t xml:space="preserve"> un </w:t>
      </w:r>
      <w:proofErr w:type="spellStart"/>
      <w:r w:rsidRPr="00E52550">
        <w:rPr>
          <w:rFonts w:asciiTheme="majorHAnsi" w:hAnsiTheme="majorHAnsi"/>
          <w:i/>
          <w:iCs/>
          <w:lang w:val="en-GB"/>
        </w:rPr>
        <w:t>projet</w:t>
      </w:r>
      <w:proofErr w:type="spellEnd"/>
      <w:r w:rsidRPr="00E52550">
        <w:rPr>
          <w:rFonts w:asciiTheme="majorHAnsi" w:hAnsiTheme="majorHAnsi"/>
          <w:i/>
          <w:iCs/>
          <w:lang w:val="en-GB"/>
        </w:rPr>
        <w:t xml:space="preserve"> </w:t>
      </w:r>
      <w:proofErr w:type="spellStart"/>
      <w:r w:rsidRPr="00E52550">
        <w:rPr>
          <w:rFonts w:asciiTheme="majorHAnsi" w:hAnsiTheme="majorHAnsi"/>
          <w:i/>
          <w:iCs/>
          <w:lang w:val="en-GB"/>
        </w:rPr>
        <w:t>financé</w:t>
      </w:r>
      <w:proofErr w:type="spellEnd"/>
      <w:r w:rsidRPr="00E52550">
        <w:rPr>
          <w:rFonts w:asciiTheme="majorHAnsi" w:hAnsiTheme="majorHAnsi"/>
          <w:i/>
          <w:iCs/>
          <w:lang w:val="en-GB"/>
        </w:rPr>
        <w:t xml:space="preserve"> par le 7ième programme cadre de la </w:t>
      </w:r>
      <w:proofErr w:type="spellStart"/>
      <w:r w:rsidRPr="00E52550">
        <w:rPr>
          <w:rFonts w:asciiTheme="majorHAnsi" w:hAnsiTheme="majorHAnsi"/>
          <w:i/>
          <w:iCs/>
          <w:lang w:val="en-GB"/>
        </w:rPr>
        <w:t>Communauté</w:t>
      </w:r>
      <w:proofErr w:type="spellEnd"/>
      <w:r w:rsidRPr="00E52550">
        <w:rPr>
          <w:rFonts w:asciiTheme="majorHAnsi" w:hAnsiTheme="majorHAnsi"/>
          <w:i/>
          <w:iCs/>
          <w:lang w:val="en-GB"/>
        </w:rPr>
        <w:t xml:space="preserve"> </w:t>
      </w:r>
      <w:proofErr w:type="spellStart"/>
      <w:r w:rsidRPr="00E52550">
        <w:rPr>
          <w:rFonts w:asciiTheme="majorHAnsi" w:hAnsiTheme="majorHAnsi"/>
          <w:i/>
          <w:iCs/>
          <w:lang w:val="en-GB"/>
        </w:rPr>
        <w:t>Européenne</w:t>
      </w:r>
      <w:proofErr w:type="spellEnd"/>
      <w:r w:rsidRPr="00E52550">
        <w:rPr>
          <w:rFonts w:asciiTheme="majorHAnsi" w:hAnsiTheme="majorHAnsi"/>
          <w:i/>
          <w:iCs/>
          <w:lang w:val="en-GB"/>
        </w:rPr>
        <w:t xml:space="preserve"> </w:t>
      </w:r>
      <w:r w:rsidR="007E3B18" w:rsidRPr="00E52550">
        <w:rPr>
          <w:rFonts w:asciiTheme="majorHAnsi" w:hAnsiTheme="majorHAnsi"/>
          <w:i/>
          <w:iCs/>
          <w:lang w:val="en-GB"/>
        </w:rPr>
        <w:t>(Contract N° 242210</w:t>
      </w:r>
      <w:r w:rsidRPr="00E52550">
        <w:rPr>
          <w:rFonts w:asciiTheme="majorHAnsi" w:hAnsiTheme="majorHAnsi"/>
          <w:i/>
          <w:iCs/>
          <w:lang w:val="en-GB"/>
        </w:rPr>
        <w:t>)</w:t>
      </w:r>
    </w:p>
    <w:sectPr w:rsidR="007E3B18" w:rsidRPr="00E52550" w:rsidSect="007E3B18">
      <w:headerReference w:type="default" r:id="rId11"/>
      <w:footerReference w:type="default" r:id="rId12"/>
      <w:pgSz w:w="11906" w:h="16838"/>
      <w:pgMar w:top="1134" w:right="851" w:bottom="1134" w:left="851" w:header="709" w:footer="709" w:gutter="0"/>
      <w:cols w:space="708"/>
      <w:rtlGutter/>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6D17" w:rsidRDefault="001E6D17" w:rsidP="007E3B18">
      <w:r>
        <w:separator/>
      </w:r>
    </w:p>
  </w:endnote>
  <w:endnote w:type="continuationSeparator" w:id="0">
    <w:p w:rsidR="001E6D17" w:rsidRDefault="001E6D17" w:rsidP="007E3B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D17" w:rsidRDefault="001E6D17" w:rsidP="007E3B18">
    <w:pPr>
      <w:pStyle w:val="Pieddepage"/>
      <w:jc w:val="right"/>
      <w:rPr>
        <w:noProof/>
        <w:lang w:eastAsia="fr-FR"/>
      </w:rPr>
    </w:pPr>
  </w:p>
  <w:p w:rsidR="001E6D17" w:rsidRDefault="001E6D17" w:rsidP="007E3B18">
    <w:pPr>
      <w:pStyle w:val="Pieddepage"/>
      <w:jc w:val="right"/>
    </w:pPr>
    <w:r>
      <w:rPr>
        <w:noProof/>
        <w:lang w:eastAsia="fr-FR"/>
      </w:rPr>
      <w:drawing>
        <wp:inline distT="0" distB="0" distL="0" distR="0">
          <wp:extent cx="571500" cy="495300"/>
          <wp:effectExtent l="2540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571500" cy="495300"/>
                  </a:xfrm>
                  <a:prstGeom prst="rect">
                    <a:avLst/>
                  </a:prstGeom>
                  <a:noFill/>
                  <a:ln w="9525">
                    <a:noFill/>
                    <a:miter lim="800000"/>
                    <a:headEnd/>
                    <a:tailEnd/>
                  </a:ln>
                </pic:spPr>
              </pic:pic>
            </a:graphicData>
          </a:graphic>
        </wp:inline>
      </w:drawing>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6D17" w:rsidRDefault="001E6D17" w:rsidP="007E3B18">
      <w:r>
        <w:separator/>
      </w:r>
    </w:p>
  </w:footnote>
  <w:footnote w:type="continuationSeparator" w:id="0">
    <w:p w:rsidR="001E6D17" w:rsidRDefault="001E6D17" w:rsidP="007E3B18">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6D17" w:rsidRDefault="001E6D17">
    <w:pPr>
      <w:pStyle w:val="En-tte"/>
    </w:pPr>
    <w:r>
      <w:rPr>
        <w:noProof/>
        <w:sz w:val="24"/>
        <w:lang w:eastAsia="fr-FR"/>
      </w:rPr>
      <w:drawing>
        <wp:inline distT="0" distB="0" distL="0" distR="0">
          <wp:extent cx="1600200" cy="749300"/>
          <wp:effectExtent l="2540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
                  <a:srcRect/>
                  <a:stretch>
                    <a:fillRect/>
                  </a:stretch>
                </pic:blipFill>
                <pic:spPr bwMode="auto">
                  <a:xfrm>
                    <a:off x="0" y="0"/>
                    <a:ext cx="1600200" cy="749300"/>
                  </a:xfrm>
                  <a:prstGeom prst="rect">
                    <a:avLst/>
                  </a:prstGeom>
                  <a:noFill/>
                  <a:ln w="9525">
                    <a:noFill/>
                    <a:miter lim="800000"/>
                    <a:headEnd/>
                    <a:tailEnd/>
                  </a:ln>
                </pic:spPr>
              </pic:pic>
            </a:graphicData>
          </a:graphic>
        </wp:inline>
      </w:drawing>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42E18D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F02118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DF6BB4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FB8A90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3801B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8FA52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AF6C5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C8471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EC831D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B3AE704"/>
    <w:lvl w:ilvl="0">
      <w:start w:val="1"/>
      <w:numFmt w:val="bullet"/>
      <w:lvlText w:val=""/>
      <w:lvlJc w:val="left"/>
      <w:pPr>
        <w:tabs>
          <w:tab w:val="num" w:pos="360"/>
        </w:tabs>
        <w:ind w:left="360" w:hanging="360"/>
      </w:pPr>
      <w:rPr>
        <w:rFonts w:ascii="Symbol" w:hAnsi="Symbol" w:hint="default"/>
      </w:rPr>
    </w:lvl>
  </w:abstractNum>
  <w:abstractNum w:abstractNumId="10">
    <w:nsid w:val="2004009F"/>
    <w:multiLevelType w:val="hybridMultilevel"/>
    <w:tmpl w:val="E6E0B66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8F67F59"/>
    <w:multiLevelType w:val="hybridMultilevel"/>
    <w:tmpl w:val="07F498BA"/>
    <w:lvl w:ilvl="0" w:tplc="A40CE1B8">
      <w:start w:val="1"/>
      <w:numFmt w:val="lowerLetter"/>
      <w:lvlText w:val="%1)"/>
      <w:lvlJc w:val="left"/>
      <w:pPr>
        <w:ind w:left="1069" w:hanging="360"/>
      </w:pPr>
      <w:rPr>
        <w:rFonts w:cs="Times New Roman" w:hint="default"/>
        <w:u w:val="single"/>
      </w:rPr>
    </w:lvl>
    <w:lvl w:ilvl="1" w:tplc="040C0019" w:tentative="1">
      <w:start w:val="1"/>
      <w:numFmt w:val="lowerLetter"/>
      <w:lvlText w:val="%2."/>
      <w:lvlJc w:val="left"/>
      <w:pPr>
        <w:ind w:left="1789" w:hanging="360"/>
      </w:pPr>
      <w:rPr>
        <w:rFonts w:cs="Times New Roman"/>
      </w:rPr>
    </w:lvl>
    <w:lvl w:ilvl="2" w:tplc="040C001B" w:tentative="1">
      <w:start w:val="1"/>
      <w:numFmt w:val="lowerRoman"/>
      <w:lvlText w:val="%3."/>
      <w:lvlJc w:val="right"/>
      <w:pPr>
        <w:ind w:left="2509" w:hanging="180"/>
      </w:pPr>
      <w:rPr>
        <w:rFonts w:cs="Times New Roman"/>
      </w:rPr>
    </w:lvl>
    <w:lvl w:ilvl="3" w:tplc="040C000F" w:tentative="1">
      <w:start w:val="1"/>
      <w:numFmt w:val="decimal"/>
      <w:lvlText w:val="%4."/>
      <w:lvlJc w:val="left"/>
      <w:pPr>
        <w:ind w:left="3229" w:hanging="360"/>
      </w:pPr>
      <w:rPr>
        <w:rFonts w:cs="Times New Roman"/>
      </w:rPr>
    </w:lvl>
    <w:lvl w:ilvl="4" w:tplc="040C0019" w:tentative="1">
      <w:start w:val="1"/>
      <w:numFmt w:val="lowerLetter"/>
      <w:lvlText w:val="%5."/>
      <w:lvlJc w:val="left"/>
      <w:pPr>
        <w:ind w:left="3949" w:hanging="360"/>
      </w:pPr>
      <w:rPr>
        <w:rFonts w:cs="Times New Roman"/>
      </w:rPr>
    </w:lvl>
    <w:lvl w:ilvl="5" w:tplc="040C001B" w:tentative="1">
      <w:start w:val="1"/>
      <w:numFmt w:val="lowerRoman"/>
      <w:lvlText w:val="%6."/>
      <w:lvlJc w:val="right"/>
      <w:pPr>
        <w:ind w:left="4669" w:hanging="180"/>
      </w:pPr>
      <w:rPr>
        <w:rFonts w:cs="Times New Roman"/>
      </w:rPr>
    </w:lvl>
    <w:lvl w:ilvl="6" w:tplc="040C000F" w:tentative="1">
      <w:start w:val="1"/>
      <w:numFmt w:val="decimal"/>
      <w:lvlText w:val="%7."/>
      <w:lvlJc w:val="left"/>
      <w:pPr>
        <w:ind w:left="5389" w:hanging="360"/>
      </w:pPr>
      <w:rPr>
        <w:rFonts w:cs="Times New Roman"/>
      </w:rPr>
    </w:lvl>
    <w:lvl w:ilvl="7" w:tplc="040C0019" w:tentative="1">
      <w:start w:val="1"/>
      <w:numFmt w:val="lowerLetter"/>
      <w:lvlText w:val="%8."/>
      <w:lvlJc w:val="left"/>
      <w:pPr>
        <w:ind w:left="6109" w:hanging="360"/>
      </w:pPr>
      <w:rPr>
        <w:rFonts w:cs="Times New Roman"/>
      </w:rPr>
    </w:lvl>
    <w:lvl w:ilvl="8" w:tplc="040C001B" w:tentative="1">
      <w:start w:val="1"/>
      <w:numFmt w:val="lowerRoman"/>
      <w:lvlText w:val="%9."/>
      <w:lvlJc w:val="right"/>
      <w:pPr>
        <w:ind w:left="6829" w:hanging="180"/>
      </w:pPr>
      <w:rPr>
        <w:rFonts w:cs="Times New Roman"/>
      </w:rPr>
    </w:lvl>
  </w:abstractNum>
  <w:abstractNum w:abstractNumId="12">
    <w:nsid w:val="3A017270"/>
    <w:multiLevelType w:val="hybridMultilevel"/>
    <w:tmpl w:val="1E4CC7D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49C4627"/>
    <w:multiLevelType w:val="hybridMultilevel"/>
    <w:tmpl w:val="33E06CD8"/>
    <w:lvl w:ilvl="0" w:tplc="252A19F2">
      <w:start w:val="1"/>
      <w:numFmt w:val="bullet"/>
      <w:lvlText w:val="•"/>
      <w:lvlJc w:val="left"/>
      <w:pPr>
        <w:tabs>
          <w:tab w:val="num" w:pos="720"/>
        </w:tabs>
        <w:ind w:left="720" w:hanging="360"/>
      </w:pPr>
      <w:rPr>
        <w:rFonts w:ascii="Arial" w:hAnsi="Arial" w:hint="default"/>
      </w:rPr>
    </w:lvl>
    <w:lvl w:ilvl="1" w:tplc="DD42E820" w:tentative="1">
      <w:start w:val="1"/>
      <w:numFmt w:val="bullet"/>
      <w:lvlText w:val="•"/>
      <w:lvlJc w:val="left"/>
      <w:pPr>
        <w:tabs>
          <w:tab w:val="num" w:pos="1440"/>
        </w:tabs>
        <w:ind w:left="1440" w:hanging="360"/>
      </w:pPr>
      <w:rPr>
        <w:rFonts w:ascii="Arial" w:hAnsi="Arial" w:hint="default"/>
      </w:rPr>
    </w:lvl>
    <w:lvl w:ilvl="2" w:tplc="DB9EB614" w:tentative="1">
      <w:start w:val="1"/>
      <w:numFmt w:val="bullet"/>
      <w:lvlText w:val="•"/>
      <w:lvlJc w:val="left"/>
      <w:pPr>
        <w:tabs>
          <w:tab w:val="num" w:pos="2160"/>
        </w:tabs>
        <w:ind w:left="2160" w:hanging="360"/>
      </w:pPr>
      <w:rPr>
        <w:rFonts w:ascii="Arial" w:hAnsi="Arial" w:hint="default"/>
      </w:rPr>
    </w:lvl>
    <w:lvl w:ilvl="3" w:tplc="CE9831CC" w:tentative="1">
      <w:start w:val="1"/>
      <w:numFmt w:val="bullet"/>
      <w:lvlText w:val="•"/>
      <w:lvlJc w:val="left"/>
      <w:pPr>
        <w:tabs>
          <w:tab w:val="num" w:pos="2880"/>
        </w:tabs>
        <w:ind w:left="2880" w:hanging="360"/>
      </w:pPr>
      <w:rPr>
        <w:rFonts w:ascii="Arial" w:hAnsi="Arial" w:hint="default"/>
      </w:rPr>
    </w:lvl>
    <w:lvl w:ilvl="4" w:tplc="EA9E60A4" w:tentative="1">
      <w:start w:val="1"/>
      <w:numFmt w:val="bullet"/>
      <w:lvlText w:val="•"/>
      <w:lvlJc w:val="left"/>
      <w:pPr>
        <w:tabs>
          <w:tab w:val="num" w:pos="3600"/>
        </w:tabs>
        <w:ind w:left="3600" w:hanging="360"/>
      </w:pPr>
      <w:rPr>
        <w:rFonts w:ascii="Arial" w:hAnsi="Arial" w:hint="default"/>
      </w:rPr>
    </w:lvl>
    <w:lvl w:ilvl="5" w:tplc="E4203858" w:tentative="1">
      <w:start w:val="1"/>
      <w:numFmt w:val="bullet"/>
      <w:lvlText w:val="•"/>
      <w:lvlJc w:val="left"/>
      <w:pPr>
        <w:tabs>
          <w:tab w:val="num" w:pos="4320"/>
        </w:tabs>
        <w:ind w:left="4320" w:hanging="360"/>
      </w:pPr>
      <w:rPr>
        <w:rFonts w:ascii="Arial" w:hAnsi="Arial" w:hint="default"/>
      </w:rPr>
    </w:lvl>
    <w:lvl w:ilvl="6" w:tplc="CF34AFD0" w:tentative="1">
      <w:start w:val="1"/>
      <w:numFmt w:val="bullet"/>
      <w:lvlText w:val="•"/>
      <w:lvlJc w:val="left"/>
      <w:pPr>
        <w:tabs>
          <w:tab w:val="num" w:pos="5040"/>
        </w:tabs>
        <w:ind w:left="5040" w:hanging="360"/>
      </w:pPr>
      <w:rPr>
        <w:rFonts w:ascii="Arial" w:hAnsi="Arial" w:hint="default"/>
      </w:rPr>
    </w:lvl>
    <w:lvl w:ilvl="7" w:tplc="523C1774" w:tentative="1">
      <w:start w:val="1"/>
      <w:numFmt w:val="bullet"/>
      <w:lvlText w:val="•"/>
      <w:lvlJc w:val="left"/>
      <w:pPr>
        <w:tabs>
          <w:tab w:val="num" w:pos="5760"/>
        </w:tabs>
        <w:ind w:left="5760" w:hanging="360"/>
      </w:pPr>
      <w:rPr>
        <w:rFonts w:ascii="Arial" w:hAnsi="Arial" w:hint="default"/>
      </w:rPr>
    </w:lvl>
    <w:lvl w:ilvl="8" w:tplc="432EBB5E" w:tentative="1">
      <w:start w:val="1"/>
      <w:numFmt w:val="bullet"/>
      <w:lvlText w:val="•"/>
      <w:lvlJc w:val="left"/>
      <w:pPr>
        <w:tabs>
          <w:tab w:val="num" w:pos="6480"/>
        </w:tabs>
        <w:ind w:left="6480" w:hanging="360"/>
      </w:pPr>
      <w:rPr>
        <w:rFonts w:ascii="Arial" w:hAnsi="Arial" w:hint="default"/>
      </w:rPr>
    </w:lvl>
  </w:abstractNum>
  <w:abstractNum w:abstractNumId="14">
    <w:nsid w:val="51240C6E"/>
    <w:multiLevelType w:val="hybridMultilevel"/>
    <w:tmpl w:val="4F74A616"/>
    <w:lvl w:ilvl="0" w:tplc="5DFE4506">
      <w:start w:val="1"/>
      <w:numFmt w:val="lowerLetter"/>
      <w:lvlText w:val="%1)"/>
      <w:lvlJc w:val="left"/>
      <w:pPr>
        <w:ind w:left="1069" w:hanging="360"/>
      </w:pPr>
      <w:rPr>
        <w:rFonts w:cs="Times New Roman" w:hint="default"/>
        <w:u w:val="single"/>
      </w:rPr>
    </w:lvl>
    <w:lvl w:ilvl="1" w:tplc="040C0019" w:tentative="1">
      <w:start w:val="1"/>
      <w:numFmt w:val="lowerLetter"/>
      <w:lvlText w:val="%2."/>
      <w:lvlJc w:val="left"/>
      <w:pPr>
        <w:ind w:left="1789" w:hanging="360"/>
      </w:pPr>
      <w:rPr>
        <w:rFonts w:cs="Times New Roman"/>
      </w:rPr>
    </w:lvl>
    <w:lvl w:ilvl="2" w:tplc="040C001B" w:tentative="1">
      <w:start w:val="1"/>
      <w:numFmt w:val="lowerRoman"/>
      <w:lvlText w:val="%3."/>
      <w:lvlJc w:val="right"/>
      <w:pPr>
        <w:ind w:left="2509" w:hanging="180"/>
      </w:pPr>
      <w:rPr>
        <w:rFonts w:cs="Times New Roman"/>
      </w:rPr>
    </w:lvl>
    <w:lvl w:ilvl="3" w:tplc="040C000F" w:tentative="1">
      <w:start w:val="1"/>
      <w:numFmt w:val="decimal"/>
      <w:lvlText w:val="%4."/>
      <w:lvlJc w:val="left"/>
      <w:pPr>
        <w:ind w:left="3229" w:hanging="360"/>
      </w:pPr>
      <w:rPr>
        <w:rFonts w:cs="Times New Roman"/>
      </w:rPr>
    </w:lvl>
    <w:lvl w:ilvl="4" w:tplc="040C0019" w:tentative="1">
      <w:start w:val="1"/>
      <w:numFmt w:val="lowerLetter"/>
      <w:lvlText w:val="%5."/>
      <w:lvlJc w:val="left"/>
      <w:pPr>
        <w:ind w:left="3949" w:hanging="360"/>
      </w:pPr>
      <w:rPr>
        <w:rFonts w:cs="Times New Roman"/>
      </w:rPr>
    </w:lvl>
    <w:lvl w:ilvl="5" w:tplc="040C001B" w:tentative="1">
      <w:start w:val="1"/>
      <w:numFmt w:val="lowerRoman"/>
      <w:lvlText w:val="%6."/>
      <w:lvlJc w:val="right"/>
      <w:pPr>
        <w:ind w:left="4669" w:hanging="180"/>
      </w:pPr>
      <w:rPr>
        <w:rFonts w:cs="Times New Roman"/>
      </w:rPr>
    </w:lvl>
    <w:lvl w:ilvl="6" w:tplc="040C000F" w:tentative="1">
      <w:start w:val="1"/>
      <w:numFmt w:val="decimal"/>
      <w:lvlText w:val="%7."/>
      <w:lvlJc w:val="left"/>
      <w:pPr>
        <w:ind w:left="5389" w:hanging="360"/>
      </w:pPr>
      <w:rPr>
        <w:rFonts w:cs="Times New Roman"/>
      </w:rPr>
    </w:lvl>
    <w:lvl w:ilvl="7" w:tplc="040C0019" w:tentative="1">
      <w:start w:val="1"/>
      <w:numFmt w:val="lowerLetter"/>
      <w:lvlText w:val="%8."/>
      <w:lvlJc w:val="left"/>
      <w:pPr>
        <w:ind w:left="6109" w:hanging="360"/>
      </w:pPr>
      <w:rPr>
        <w:rFonts w:cs="Times New Roman"/>
      </w:rPr>
    </w:lvl>
    <w:lvl w:ilvl="8" w:tplc="040C001B" w:tentative="1">
      <w:start w:val="1"/>
      <w:numFmt w:val="lowerRoman"/>
      <w:lvlText w:val="%9."/>
      <w:lvlJc w:val="right"/>
      <w:pPr>
        <w:ind w:left="6829" w:hanging="180"/>
      </w:pPr>
      <w:rPr>
        <w:rFonts w:cs="Times New Roman"/>
      </w:rPr>
    </w:lvl>
  </w:abstractNum>
  <w:abstractNum w:abstractNumId="15">
    <w:nsid w:val="648C0E73"/>
    <w:multiLevelType w:val="hybridMultilevel"/>
    <w:tmpl w:val="F70C1D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Symbo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Symbol"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BC65551"/>
    <w:multiLevelType w:val="hybridMultilevel"/>
    <w:tmpl w:val="7646CBA2"/>
    <w:lvl w:ilvl="0" w:tplc="8B326B1E">
      <w:start w:val="1"/>
      <w:numFmt w:val="bullet"/>
      <w:lvlText w:val="•"/>
      <w:lvlJc w:val="left"/>
      <w:pPr>
        <w:tabs>
          <w:tab w:val="num" w:pos="720"/>
        </w:tabs>
        <w:ind w:left="720" w:hanging="360"/>
      </w:pPr>
      <w:rPr>
        <w:rFonts w:ascii="Arial" w:hAnsi="Arial" w:hint="default"/>
      </w:rPr>
    </w:lvl>
    <w:lvl w:ilvl="1" w:tplc="D4204B22" w:tentative="1">
      <w:start w:val="1"/>
      <w:numFmt w:val="bullet"/>
      <w:lvlText w:val="•"/>
      <w:lvlJc w:val="left"/>
      <w:pPr>
        <w:tabs>
          <w:tab w:val="num" w:pos="1440"/>
        </w:tabs>
        <w:ind w:left="1440" w:hanging="360"/>
      </w:pPr>
      <w:rPr>
        <w:rFonts w:ascii="Arial" w:hAnsi="Arial" w:hint="default"/>
      </w:rPr>
    </w:lvl>
    <w:lvl w:ilvl="2" w:tplc="E0722872" w:tentative="1">
      <w:start w:val="1"/>
      <w:numFmt w:val="bullet"/>
      <w:lvlText w:val="•"/>
      <w:lvlJc w:val="left"/>
      <w:pPr>
        <w:tabs>
          <w:tab w:val="num" w:pos="2160"/>
        </w:tabs>
        <w:ind w:left="2160" w:hanging="360"/>
      </w:pPr>
      <w:rPr>
        <w:rFonts w:ascii="Arial" w:hAnsi="Arial" w:hint="default"/>
      </w:rPr>
    </w:lvl>
    <w:lvl w:ilvl="3" w:tplc="EADA3584" w:tentative="1">
      <w:start w:val="1"/>
      <w:numFmt w:val="bullet"/>
      <w:lvlText w:val="•"/>
      <w:lvlJc w:val="left"/>
      <w:pPr>
        <w:tabs>
          <w:tab w:val="num" w:pos="2880"/>
        </w:tabs>
        <w:ind w:left="2880" w:hanging="360"/>
      </w:pPr>
      <w:rPr>
        <w:rFonts w:ascii="Arial" w:hAnsi="Arial" w:hint="default"/>
      </w:rPr>
    </w:lvl>
    <w:lvl w:ilvl="4" w:tplc="75EC6B7A" w:tentative="1">
      <w:start w:val="1"/>
      <w:numFmt w:val="bullet"/>
      <w:lvlText w:val="•"/>
      <w:lvlJc w:val="left"/>
      <w:pPr>
        <w:tabs>
          <w:tab w:val="num" w:pos="3600"/>
        </w:tabs>
        <w:ind w:left="3600" w:hanging="360"/>
      </w:pPr>
      <w:rPr>
        <w:rFonts w:ascii="Arial" w:hAnsi="Arial" w:hint="default"/>
      </w:rPr>
    </w:lvl>
    <w:lvl w:ilvl="5" w:tplc="AA088916" w:tentative="1">
      <w:start w:val="1"/>
      <w:numFmt w:val="bullet"/>
      <w:lvlText w:val="•"/>
      <w:lvlJc w:val="left"/>
      <w:pPr>
        <w:tabs>
          <w:tab w:val="num" w:pos="4320"/>
        </w:tabs>
        <w:ind w:left="4320" w:hanging="360"/>
      </w:pPr>
      <w:rPr>
        <w:rFonts w:ascii="Arial" w:hAnsi="Arial" w:hint="default"/>
      </w:rPr>
    </w:lvl>
    <w:lvl w:ilvl="6" w:tplc="9E4446E0" w:tentative="1">
      <w:start w:val="1"/>
      <w:numFmt w:val="bullet"/>
      <w:lvlText w:val="•"/>
      <w:lvlJc w:val="left"/>
      <w:pPr>
        <w:tabs>
          <w:tab w:val="num" w:pos="5040"/>
        </w:tabs>
        <w:ind w:left="5040" w:hanging="360"/>
      </w:pPr>
      <w:rPr>
        <w:rFonts w:ascii="Arial" w:hAnsi="Arial" w:hint="default"/>
      </w:rPr>
    </w:lvl>
    <w:lvl w:ilvl="7" w:tplc="6C069840" w:tentative="1">
      <w:start w:val="1"/>
      <w:numFmt w:val="bullet"/>
      <w:lvlText w:val="•"/>
      <w:lvlJc w:val="left"/>
      <w:pPr>
        <w:tabs>
          <w:tab w:val="num" w:pos="5760"/>
        </w:tabs>
        <w:ind w:left="5760" w:hanging="360"/>
      </w:pPr>
      <w:rPr>
        <w:rFonts w:ascii="Arial" w:hAnsi="Arial" w:hint="default"/>
      </w:rPr>
    </w:lvl>
    <w:lvl w:ilvl="8" w:tplc="7A4C57AE" w:tentative="1">
      <w:start w:val="1"/>
      <w:numFmt w:val="bullet"/>
      <w:lvlText w:val="•"/>
      <w:lvlJc w:val="left"/>
      <w:pPr>
        <w:tabs>
          <w:tab w:val="num" w:pos="6480"/>
        </w:tabs>
        <w:ind w:left="6480" w:hanging="360"/>
      </w:pPr>
      <w:rPr>
        <w:rFonts w:ascii="Arial" w:hAnsi="Arial" w:hint="default"/>
      </w:rPr>
    </w:lvl>
  </w:abstractNum>
  <w:abstractNum w:abstractNumId="17">
    <w:nsid w:val="6F3D5471"/>
    <w:multiLevelType w:val="hybridMultilevel"/>
    <w:tmpl w:val="AAE21ECE"/>
    <w:lvl w:ilvl="0" w:tplc="A28078D8">
      <w:start w:val="1"/>
      <w:numFmt w:val="lowerLetter"/>
      <w:lvlText w:val="%1)"/>
      <w:lvlJc w:val="left"/>
      <w:pPr>
        <w:ind w:left="1080" w:hanging="360"/>
      </w:pPr>
      <w:rPr>
        <w:rFonts w:cs="Times New Roman" w:hint="default"/>
      </w:rPr>
    </w:lvl>
    <w:lvl w:ilvl="1" w:tplc="040C000B">
      <w:start w:val="1"/>
      <w:numFmt w:val="bullet"/>
      <w:lvlText w:val=""/>
      <w:lvlJc w:val="left"/>
      <w:pPr>
        <w:ind w:left="1800" w:hanging="360"/>
      </w:pPr>
      <w:rPr>
        <w:rFonts w:ascii="Wingdings" w:hAnsi="Wingdings" w:hint="default"/>
      </w:rPr>
    </w:lvl>
    <w:lvl w:ilvl="2" w:tplc="040C001B" w:tentative="1">
      <w:start w:val="1"/>
      <w:numFmt w:val="lowerRoman"/>
      <w:lvlText w:val="%3."/>
      <w:lvlJc w:val="right"/>
      <w:pPr>
        <w:ind w:left="2520" w:hanging="180"/>
      </w:pPr>
      <w:rPr>
        <w:rFonts w:cs="Times New Roman"/>
      </w:rPr>
    </w:lvl>
    <w:lvl w:ilvl="3" w:tplc="040C000F" w:tentative="1">
      <w:start w:val="1"/>
      <w:numFmt w:val="decimal"/>
      <w:lvlText w:val="%4."/>
      <w:lvlJc w:val="left"/>
      <w:pPr>
        <w:ind w:left="3240" w:hanging="360"/>
      </w:pPr>
      <w:rPr>
        <w:rFonts w:cs="Times New Roman"/>
      </w:rPr>
    </w:lvl>
    <w:lvl w:ilvl="4" w:tplc="040C0019" w:tentative="1">
      <w:start w:val="1"/>
      <w:numFmt w:val="lowerLetter"/>
      <w:lvlText w:val="%5."/>
      <w:lvlJc w:val="left"/>
      <w:pPr>
        <w:ind w:left="3960" w:hanging="360"/>
      </w:pPr>
      <w:rPr>
        <w:rFonts w:cs="Times New Roman"/>
      </w:rPr>
    </w:lvl>
    <w:lvl w:ilvl="5" w:tplc="040C001B" w:tentative="1">
      <w:start w:val="1"/>
      <w:numFmt w:val="lowerRoman"/>
      <w:lvlText w:val="%6."/>
      <w:lvlJc w:val="right"/>
      <w:pPr>
        <w:ind w:left="4680" w:hanging="180"/>
      </w:pPr>
      <w:rPr>
        <w:rFonts w:cs="Times New Roman"/>
      </w:rPr>
    </w:lvl>
    <w:lvl w:ilvl="6" w:tplc="040C000F" w:tentative="1">
      <w:start w:val="1"/>
      <w:numFmt w:val="decimal"/>
      <w:lvlText w:val="%7."/>
      <w:lvlJc w:val="left"/>
      <w:pPr>
        <w:ind w:left="5400" w:hanging="360"/>
      </w:pPr>
      <w:rPr>
        <w:rFonts w:cs="Times New Roman"/>
      </w:rPr>
    </w:lvl>
    <w:lvl w:ilvl="7" w:tplc="040C0019" w:tentative="1">
      <w:start w:val="1"/>
      <w:numFmt w:val="lowerLetter"/>
      <w:lvlText w:val="%8."/>
      <w:lvlJc w:val="left"/>
      <w:pPr>
        <w:ind w:left="6120" w:hanging="360"/>
      </w:pPr>
      <w:rPr>
        <w:rFonts w:cs="Times New Roman"/>
      </w:rPr>
    </w:lvl>
    <w:lvl w:ilvl="8" w:tplc="040C001B" w:tentative="1">
      <w:start w:val="1"/>
      <w:numFmt w:val="lowerRoman"/>
      <w:lvlText w:val="%9."/>
      <w:lvlJc w:val="right"/>
      <w:pPr>
        <w:ind w:left="6840" w:hanging="180"/>
      </w:pPr>
      <w:rPr>
        <w:rFonts w:cs="Times New Roman"/>
      </w:rPr>
    </w:lvl>
  </w:abstractNum>
  <w:abstractNum w:abstractNumId="18">
    <w:nsid w:val="70B93570"/>
    <w:multiLevelType w:val="multilevel"/>
    <w:tmpl w:val="8B9696C4"/>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nsid w:val="759403FD"/>
    <w:multiLevelType w:val="hybridMultilevel"/>
    <w:tmpl w:val="53BA5D6E"/>
    <w:lvl w:ilvl="0" w:tplc="983007D0">
      <w:start w:val="1"/>
      <w:numFmt w:val="bullet"/>
      <w:lvlText w:val="•"/>
      <w:lvlJc w:val="left"/>
      <w:pPr>
        <w:tabs>
          <w:tab w:val="num" w:pos="720"/>
        </w:tabs>
        <w:ind w:left="720" w:hanging="360"/>
      </w:pPr>
      <w:rPr>
        <w:rFonts w:ascii="Arial" w:hAnsi="Arial" w:hint="default"/>
      </w:rPr>
    </w:lvl>
    <w:lvl w:ilvl="1" w:tplc="304C2EAE" w:tentative="1">
      <w:start w:val="1"/>
      <w:numFmt w:val="bullet"/>
      <w:lvlText w:val="•"/>
      <w:lvlJc w:val="left"/>
      <w:pPr>
        <w:tabs>
          <w:tab w:val="num" w:pos="1440"/>
        </w:tabs>
        <w:ind w:left="1440" w:hanging="360"/>
      </w:pPr>
      <w:rPr>
        <w:rFonts w:ascii="Arial" w:hAnsi="Arial" w:hint="default"/>
      </w:rPr>
    </w:lvl>
    <w:lvl w:ilvl="2" w:tplc="36248390" w:tentative="1">
      <w:start w:val="1"/>
      <w:numFmt w:val="bullet"/>
      <w:lvlText w:val="•"/>
      <w:lvlJc w:val="left"/>
      <w:pPr>
        <w:tabs>
          <w:tab w:val="num" w:pos="2160"/>
        </w:tabs>
        <w:ind w:left="2160" w:hanging="360"/>
      </w:pPr>
      <w:rPr>
        <w:rFonts w:ascii="Arial" w:hAnsi="Arial" w:hint="default"/>
      </w:rPr>
    </w:lvl>
    <w:lvl w:ilvl="3" w:tplc="8A069E02" w:tentative="1">
      <w:start w:val="1"/>
      <w:numFmt w:val="bullet"/>
      <w:lvlText w:val="•"/>
      <w:lvlJc w:val="left"/>
      <w:pPr>
        <w:tabs>
          <w:tab w:val="num" w:pos="2880"/>
        </w:tabs>
        <w:ind w:left="2880" w:hanging="360"/>
      </w:pPr>
      <w:rPr>
        <w:rFonts w:ascii="Arial" w:hAnsi="Arial" w:hint="default"/>
      </w:rPr>
    </w:lvl>
    <w:lvl w:ilvl="4" w:tplc="3E0A67DE" w:tentative="1">
      <w:start w:val="1"/>
      <w:numFmt w:val="bullet"/>
      <w:lvlText w:val="•"/>
      <w:lvlJc w:val="left"/>
      <w:pPr>
        <w:tabs>
          <w:tab w:val="num" w:pos="3600"/>
        </w:tabs>
        <w:ind w:left="3600" w:hanging="360"/>
      </w:pPr>
      <w:rPr>
        <w:rFonts w:ascii="Arial" w:hAnsi="Arial" w:hint="default"/>
      </w:rPr>
    </w:lvl>
    <w:lvl w:ilvl="5" w:tplc="4A90CEBC" w:tentative="1">
      <w:start w:val="1"/>
      <w:numFmt w:val="bullet"/>
      <w:lvlText w:val="•"/>
      <w:lvlJc w:val="left"/>
      <w:pPr>
        <w:tabs>
          <w:tab w:val="num" w:pos="4320"/>
        </w:tabs>
        <w:ind w:left="4320" w:hanging="360"/>
      </w:pPr>
      <w:rPr>
        <w:rFonts w:ascii="Arial" w:hAnsi="Arial" w:hint="default"/>
      </w:rPr>
    </w:lvl>
    <w:lvl w:ilvl="6" w:tplc="A956B9C8" w:tentative="1">
      <w:start w:val="1"/>
      <w:numFmt w:val="bullet"/>
      <w:lvlText w:val="•"/>
      <w:lvlJc w:val="left"/>
      <w:pPr>
        <w:tabs>
          <w:tab w:val="num" w:pos="5040"/>
        </w:tabs>
        <w:ind w:left="5040" w:hanging="360"/>
      </w:pPr>
      <w:rPr>
        <w:rFonts w:ascii="Arial" w:hAnsi="Arial" w:hint="default"/>
      </w:rPr>
    </w:lvl>
    <w:lvl w:ilvl="7" w:tplc="A9C0CD78" w:tentative="1">
      <w:start w:val="1"/>
      <w:numFmt w:val="bullet"/>
      <w:lvlText w:val="•"/>
      <w:lvlJc w:val="left"/>
      <w:pPr>
        <w:tabs>
          <w:tab w:val="num" w:pos="5760"/>
        </w:tabs>
        <w:ind w:left="5760" w:hanging="360"/>
      </w:pPr>
      <w:rPr>
        <w:rFonts w:ascii="Arial" w:hAnsi="Arial" w:hint="default"/>
      </w:rPr>
    </w:lvl>
    <w:lvl w:ilvl="8" w:tplc="1272E9EC" w:tentative="1">
      <w:start w:val="1"/>
      <w:numFmt w:val="bullet"/>
      <w:lvlText w:val="•"/>
      <w:lvlJc w:val="left"/>
      <w:pPr>
        <w:tabs>
          <w:tab w:val="num" w:pos="6480"/>
        </w:tabs>
        <w:ind w:left="6480" w:hanging="360"/>
      </w:pPr>
      <w:rPr>
        <w:rFonts w:ascii="Arial" w:hAnsi="Arial" w:hint="default"/>
      </w:rPr>
    </w:lvl>
  </w:abstractNum>
  <w:abstractNum w:abstractNumId="20">
    <w:nsid w:val="7EC51232"/>
    <w:multiLevelType w:val="hybridMultilevel"/>
    <w:tmpl w:val="8C728444"/>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3"/>
  </w:num>
  <w:num w:numId="3">
    <w:abstractNumId w:val="17"/>
  </w:num>
  <w:num w:numId="4">
    <w:abstractNumId w:val="10"/>
  </w:num>
  <w:num w:numId="5">
    <w:abstractNumId w:val="12"/>
  </w:num>
  <w:num w:numId="6">
    <w:abstractNumId w:val="16"/>
  </w:num>
  <w:num w:numId="7">
    <w:abstractNumId w:val="11"/>
  </w:num>
  <w:num w:numId="8">
    <w:abstractNumId w:val="14"/>
  </w:num>
  <w:num w:numId="9">
    <w:abstractNumId w:val="20"/>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5"/>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stylePaneFormatFilter w:val="1004"/>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rsids>
    <w:rsidRoot w:val="005724A6"/>
    <w:rsid w:val="000402EF"/>
    <w:rsid w:val="00061353"/>
    <w:rsid w:val="0008181E"/>
    <w:rsid w:val="0010683D"/>
    <w:rsid w:val="001306A7"/>
    <w:rsid w:val="001554FB"/>
    <w:rsid w:val="001E6D17"/>
    <w:rsid w:val="002334D5"/>
    <w:rsid w:val="00300CC3"/>
    <w:rsid w:val="00311550"/>
    <w:rsid w:val="00416B75"/>
    <w:rsid w:val="0042481D"/>
    <w:rsid w:val="00481DE2"/>
    <w:rsid w:val="004A7A10"/>
    <w:rsid w:val="00501DF4"/>
    <w:rsid w:val="005724A6"/>
    <w:rsid w:val="00605914"/>
    <w:rsid w:val="006C31B1"/>
    <w:rsid w:val="007956EA"/>
    <w:rsid w:val="007E3B18"/>
    <w:rsid w:val="00855D16"/>
    <w:rsid w:val="0087547B"/>
    <w:rsid w:val="00897D9E"/>
    <w:rsid w:val="008A5847"/>
    <w:rsid w:val="008D4390"/>
    <w:rsid w:val="0099159D"/>
    <w:rsid w:val="009B4EC1"/>
    <w:rsid w:val="00A5739A"/>
    <w:rsid w:val="00B13C0F"/>
    <w:rsid w:val="00B37436"/>
    <w:rsid w:val="00B82E95"/>
    <w:rsid w:val="00C372CB"/>
    <w:rsid w:val="00C7514D"/>
    <w:rsid w:val="00D03086"/>
    <w:rsid w:val="00D55EBF"/>
    <w:rsid w:val="00DD2CCF"/>
    <w:rsid w:val="00DE10DB"/>
    <w:rsid w:val="00E52550"/>
    <w:rsid w:val="00EA20C8"/>
    <w:rsid w:val="00ED6219"/>
    <w:rsid w:val="00F017C4"/>
    <w:rsid w:val="00F7527D"/>
    <w:rsid w:val="00FE52F9"/>
  </w:rsids>
  <m:mathPr>
    <m:mathFont m:val="Wingdings 2"/>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fr-FR"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400"/>
    <w:pPr>
      <w:ind w:left="720" w:hanging="720"/>
      <w:jc w:val="both"/>
    </w:pPr>
    <w:rPr>
      <w:sz w:val="22"/>
      <w:szCs w:val="22"/>
      <w:lang w:val="fr-FR" w:eastAsia="en-US"/>
    </w:rPr>
  </w:style>
  <w:style w:type="paragraph" w:styleId="Titre1">
    <w:name w:val="heading 1"/>
    <w:basedOn w:val="Normal"/>
    <w:next w:val="Normal"/>
    <w:link w:val="Titre1Car"/>
    <w:uiPriority w:val="99"/>
    <w:qFormat/>
    <w:locked/>
    <w:rsid w:val="00286F6E"/>
    <w:pPr>
      <w:pBdr>
        <w:top w:val="single" w:sz="24" w:space="0" w:color="4F81BD"/>
        <w:left w:val="single" w:sz="24" w:space="0" w:color="4F81BD"/>
        <w:bottom w:val="single" w:sz="24" w:space="0" w:color="4F81BD"/>
        <w:right w:val="single" w:sz="24" w:space="0" w:color="4F81BD"/>
      </w:pBdr>
      <w:shd w:val="clear" w:color="auto" w:fill="4F81BD"/>
      <w:spacing w:before="200" w:line="276" w:lineRule="auto"/>
      <w:ind w:left="0" w:firstLine="0"/>
      <w:jc w:val="left"/>
      <w:outlineLvl w:val="0"/>
    </w:pPr>
    <w:rPr>
      <w:b/>
      <w:bCs/>
      <w:caps/>
      <w:color w:val="FFFFFF"/>
      <w:spacing w:val="15"/>
      <w:lang w:val="en-US"/>
    </w:rPr>
  </w:style>
  <w:style w:type="paragraph" w:styleId="Titre2">
    <w:name w:val="heading 2"/>
    <w:basedOn w:val="Normal"/>
    <w:next w:val="Normal"/>
    <w:link w:val="Titre2Car"/>
    <w:uiPriority w:val="99"/>
    <w:qFormat/>
    <w:locked/>
    <w:rsid w:val="00286F6E"/>
    <w:pPr>
      <w:pBdr>
        <w:top w:val="single" w:sz="24" w:space="0" w:color="DBE5F1"/>
        <w:left w:val="single" w:sz="24" w:space="0" w:color="DBE5F1"/>
        <w:bottom w:val="single" w:sz="24" w:space="0" w:color="DBE5F1"/>
        <w:right w:val="single" w:sz="24" w:space="0" w:color="DBE5F1"/>
      </w:pBdr>
      <w:shd w:val="clear" w:color="auto" w:fill="DBE5F1"/>
      <w:spacing w:before="200" w:line="276" w:lineRule="auto"/>
      <w:ind w:left="0" w:firstLine="0"/>
      <w:jc w:val="left"/>
      <w:outlineLvl w:val="1"/>
    </w:pPr>
    <w:rPr>
      <w:caps/>
      <w:spacing w:val="15"/>
      <w:lang w:val="en-US"/>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uiPriority w:val="99"/>
    <w:locked/>
    <w:rsid w:val="00126DDD"/>
    <w:rPr>
      <w:rFonts w:ascii="Cambria" w:hAnsi="Cambria" w:cs="Times New Roman"/>
      <w:b/>
      <w:bCs/>
      <w:kern w:val="32"/>
      <w:sz w:val="32"/>
      <w:szCs w:val="32"/>
      <w:lang w:eastAsia="en-US"/>
    </w:rPr>
  </w:style>
  <w:style w:type="character" w:customStyle="1" w:styleId="Titre2Car">
    <w:name w:val="Titre 2 Car"/>
    <w:basedOn w:val="Policepardfaut"/>
    <w:link w:val="Titre2"/>
    <w:uiPriority w:val="99"/>
    <w:semiHidden/>
    <w:locked/>
    <w:rsid w:val="00126DDD"/>
    <w:rPr>
      <w:rFonts w:ascii="Cambria" w:hAnsi="Cambria" w:cs="Times New Roman"/>
      <w:b/>
      <w:bCs/>
      <w:i/>
      <w:iCs/>
      <w:sz w:val="28"/>
      <w:szCs w:val="28"/>
      <w:lang w:eastAsia="en-US"/>
    </w:rPr>
  </w:style>
  <w:style w:type="paragraph" w:styleId="Textedebulles">
    <w:name w:val="Balloon Text"/>
    <w:basedOn w:val="Normal"/>
    <w:link w:val="TextedebullesCar"/>
    <w:uiPriority w:val="99"/>
    <w:semiHidden/>
    <w:rsid w:val="005724A6"/>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5724A6"/>
    <w:rPr>
      <w:rFonts w:ascii="Tahoma" w:hAnsi="Tahoma" w:cs="Tahoma"/>
      <w:sz w:val="16"/>
      <w:szCs w:val="16"/>
    </w:rPr>
  </w:style>
  <w:style w:type="paragraph" w:customStyle="1" w:styleId="Listecouleur-Accent11">
    <w:name w:val="Liste couleur - Accent 11"/>
    <w:basedOn w:val="Normal"/>
    <w:uiPriority w:val="34"/>
    <w:qFormat/>
    <w:rsid w:val="005724A6"/>
    <w:pPr>
      <w:ind w:firstLine="0"/>
      <w:contextualSpacing/>
      <w:jc w:val="left"/>
    </w:pPr>
    <w:rPr>
      <w:rFonts w:ascii="Times New Roman" w:eastAsia="Times New Roman" w:hAnsi="Times New Roman"/>
      <w:sz w:val="24"/>
      <w:szCs w:val="24"/>
      <w:lang w:eastAsia="fr-FR"/>
    </w:rPr>
  </w:style>
  <w:style w:type="paragraph" w:styleId="En-tte">
    <w:name w:val="header"/>
    <w:basedOn w:val="Normal"/>
    <w:link w:val="En-tteCar"/>
    <w:uiPriority w:val="99"/>
    <w:semiHidden/>
    <w:rsid w:val="0012538F"/>
    <w:pPr>
      <w:tabs>
        <w:tab w:val="center" w:pos="4536"/>
        <w:tab w:val="right" w:pos="9072"/>
      </w:tabs>
    </w:pPr>
  </w:style>
  <w:style w:type="character" w:customStyle="1" w:styleId="En-tteCar">
    <w:name w:val="En-tête Car"/>
    <w:basedOn w:val="Policepardfaut"/>
    <w:link w:val="En-tte"/>
    <w:uiPriority w:val="99"/>
    <w:semiHidden/>
    <w:locked/>
    <w:rsid w:val="0012538F"/>
    <w:rPr>
      <w:rFonts w:cs="Times New Roman"/>
    </w:rPr>
  </w:style>
  <w:style w:type="paragraph" w:styleId="Pieddepage">
    <w:name w:val="footer"/>
    <w:basedOn w:val="Normal"/>
    <w:link w:val="PieddepageCar"/>
    <w:uiPriority w:val="99"/>
    <w:semiHidden/>
    <w:rsid w:val="0012538F"/>
    <w:pPr>
      <w:tabs>
        <w:tab w:val="center" w:pos="4536"/>
        <w:tab w:val="right" w:pos="9072"/>
      </w:tabs>
    </w:pPr>
  </w:style>
  <w:style w:type="character" w:customStyle="1" w:styleId="PieddepageCar">
    <w:name w:val="Pied de page Car"/>
    <w:basedOn w:val="Policepardfaut"/>
    <w:link w:val="Pieddepage"/>
    <w:uiPriority w:val="99"/>
    <w:semiHidden/>
    <w:locked/>
    <w:rsid w:val="0012538F"/>
    <w:rPr>
      <w:rFonts w:cs="Times New Roman"/>
    </w:rPr>
  </w:style>
  <w:style w:type="paragraph" w:styleId="Corpsdetexte">
    <w:name w:val="Body Text"/>
    <w:basedOn w:val="Normal"/>
    <w:link w:val="CorpsdetexteCar"/>
    <w:uiPriority w:val="99"/>
    <w:rsid w:val="00FE6B1F"/>
    <w:pPr>
      <w:ind w:left="0" w:firstLine="0"/>
      <w:jc w:val="left"/>
    </w:pPr>
    <w:rPr>
      <w:rFonts w:ascii="Times New Roman" w:hAnsi="Times New Roman"/>
      <w:b/>
      <w:bCs/>
      <w:sz w:val="24"/>
      <w:szCs w:val="24"/>
      <w:lang w:val="sv-SE" w:eastAsia="de-CH"/>
    </w:rPr>
  </w:style>
  <w:style w:type="character" w:customStyle="1" w:styleId="CorpsdetexteCar">
    <w:name w:val="Corps de texte Car"/>
    <w:basedOn w:val="Policepardfaut"/>
    <w:link w:val="Corpsdetexte"/>
    <w:uiPriority w:val="99"/>
    <w:semiHidden/>
    <w:locked/>
    <w:rsid w:val="00FC2CB8"/>
    <w:rPr>
      <w:rFonts w:cs="Times New Roman"/>
      <w:lang w:eastAsia="en-US"/>
    </w:rPr>
  </w:style>
  <w:style w:type="character" w:styleId="lev">
    <w:name w:val="Strong"/>
    <w:basedOn w:val="Policepardfaut"/>
    <w:uiPriority w:val="99"/>
    <w:qFormat/>
    <w:locked/>
    <w:rsid w:val="00CE108F"/>
    <w:rPr>
      <w:rFonts w:cs="Times New Roman"/>
      <w:b/>
      <w:bCs/>
    </w:rPr>
  </w:style>
  <w:style w:type="character" w:styleId="Marquedannotation">
    <w:name w:val="annotation reference"/>
    <w:basedOn w:val="Policepardfaut"/>
    <w:uiPriority w:val="99"/>
    <w:semiHidden/>
    <w:unhideWhenUsed/>
    <w:rsid w:val="006C2551"/>
    <w:rPr>
      <w:sz w:val="18"/>
      <w:szCs w:val="18"/>
    </w:rPr>
  </w:style>
  <w:style w:type="paragraph" w:styleId="Commentaire">
    <w:name w:val="annotation text"/>
    <w:basedOn w:val="Normal"/>
    <w:link w:val="CommentaireCar"/>
    <w:uiPriority w:val="99"/>
    <w:semiHidden/>
    <w:unhideWhenUsed/>
    <w:rsid w:val="006C2551"/>
    <w:rPr>
      <w:sz w:val="24"/>
      <w:szCs w:val="24"/>
    </w:rPr>
  </w:style>
  <w:style w:type="character" w:customStyle="1" w:styleId="CommentaireCar">
    <w:name w:val="Commentaire Car"/>
    <w:basedOn w:val="Policepardfaut"/>
    <w:link w:val="Commentaire"/>
    <w:uiPriority w:val="99"/>
    <w:semiHidden/>
    <w:rsid w:val="006C2551"/>
    <w:rPr>
      <w:sz w:val="24"/>
      <w:szCs w:val="24"/>
      <w:lang w:val="fr-FR" w:eastAsia="en-US"/>
    </w:rPr>
  </w:style>
  <w:style w:type="paragraph" w:styleId="Objetducommentaire">
    <w:name w:val="annotation subject"/>
    <w:basedOn w:val="Commentaire"/>
    <w:next w:val="Commentaire"/>
    <w:link w:val="ObjetducommentaireCar"/>
    <w:uiPriority w:val="99"/>
    <w:semiHidden/>
    <w:unhideWhenUsed/>
    <w:rsid w:val="006C2551"/>
    <w:rPr>
      <w:b/>
      <w:bCs/>
      <w:sz w:val="20"/>
      <w:szCs w:val="20"/>
    </w:rPr>
  </w:style>
  <w:style w:type="character" w:customStyle="1" w:styleId="ObjetducommentaireCar">
    <w:name w:val="Objet du commentaire Car"/>
    <w:basedOn w:val="CommentaireCar"/>
    <w:link w:val="Objetducommentaire"/>
    <w:uiPriority w:val="99"/>
    <w:semiHidden/>
    <w:rsid w:val="006C2551"/>
    <w:rPr>
      <w:b/>
      <w:bCs/>
    </w:rPr>
  </w:style>
</w:styles>
</file>

<file path=word/webSettings.xml><?xml version="1.0" encoding="utf-8"?>
<w:webSettings xmlns:r="http://schemas.openxmlformats.org/officeDocument/2006/relationships" xmlns:w="http://schemas.openxmlformats.org/wordprocessingml/2006/main">
  <w:divs>
    <w:div w:id="1516070589">
      <w:marLeft w:val="0"/>
      <w:marRight w:val="0"/>
      <w:marTop w:val="0"/>
      <w:marBottom w:val="0"/>
      <w:divBdr>
        <w:top w:val="none" w:sz="0" w:space="0" w:color="auto"/>
        <w:left w:val="none" w:sz="0" w:space="0" w:color="auto"/>
        <w:bottom w:val="none" w:sz="0" w:space="0" w:color="auto"/>
        <w:right w:val="none" w:sz="0" w:space="0" w:color="auto"/>
      </w:divBdr>
      <w:divsChild>
        <w:div w:id="1516070588">
          <w:marLeft w:val="547"/>
          <w:marRight w:val="0"/>
          <w:marTop w:val="154"/>
          <w:marBottom w:val="0"/>
          <w:divBdr>
            <w:top w:val="none" w:sz="0" w:space="0" w:color="auto"/>
            <w:left w:val="none" w:sz="0" w:space="0" w:color="auto"/>
            <w:bottom w:val="none" w:sz="0" w:space="0" w:color="auto"/>
            <w:right w:val="none" w:sz="0" w:space="0" w:color="auto"/>
          </w:divBdr>
        </w:div>
      </w:divsChild>
    </w:div>
    <w:div w:id="1516070590">
      <w:marLeft w:val="0"/>
      <w:marRight w:val="0"/>
      <w:marTop w:val="0"/>
      <w:marBottom w:val="0"/>
      <w:divBdr>
        <w:top w:val="none" w:sz="0" w:space="0" w:color="auto"/>
        <w:left w:val="none" w:sz="0" w:space="0" w:color="auto"/>
        <w:bottom w:val="none" w:sz="0" w:space="0" w:color="auto"/>
        <w:right w:val="none" w:sz="0" w:space="0" w:color="auto"/>
      </w:divBdr>
      <w:divsChild>
        <w:div w:id="1516070592">
          <w:marLeft w:val="547"/>
          <w:marRight w:val="0"/>
          <w:marTop w:val="154"/>
          <w:marBottom w:val="0"/>
          <w:divBdr>
            <w:top w:val="none" w:sz="0" w:space="0" w:color="auto"/>
            <w:left w:val="none" w:sz="0" w:space="0" w:color="auto"/>
            <w:bottom w:val="none" w:sz="0" w:space="0" w:color="auto"/>
            <w:right w:val="none" w:sz="0" w:space="0" w:color="auto"/>
          </w:divBdr>
        </w:div>
      </w:divsChild>
    </w:div>
    <w:div w:id="1516070593">
      <w:marLeft w:val="0"/>
      <w:marRight w:val="0"/>
      <w:marTop w:val="0"/>
      <w:marBottom w:val="0"/>
      <w:divBdr>
        <w:top w:val="none" w:sz="0" w:space="0" w:color="auto"/>
        <w:left w:val="none" w:sz="0" w:space="0" w:color="auto"/>
        <w:bottom w:val="none" w:sz="0" w:space="0" w:color="auto"/>
        <w:right w:val="none" w:sz="0" w:space="0" w:color="auto"/>
      </w:divBdr>
      <w:divsChild>
        <w:div w:id="1516070591">
          <w:marLeft w:val="547"/>
          <w:marRight w:val="0"/>
          <w:marTop w:val="154"/>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7</Pages>
  <Words>2871</Words>
  <Characters>16369</Characters>
  <Application>Microsoft Macintosh Word</Application>
  <DocSecurity>0</DocSecurity>
  <Lines>136</Lines>
  <Paragraphs>32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Berrih-Aknin</dc:creator>
  <cp:keywords/>
  <cp:lastModifiedBy>Mélinée Frenkian Cuvelier</cp:lastModifiedBy>
  <cp:revision>11</cp:revision>
  <dcterms:created xsi:type="dcterms:W3CDTF">2012-12-14T10:53:00Z</dcterms:created>
  <dcterms:modified xsi:type="dcterms:W3CDTF">2012-12-18T10:52:00Z</dcterms:modified>
</cp:coreProperties>
</file>